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6780</w:t>
      </w:r>
    </w:p>
    <w:p>
      <w:r>
        <w:t>Visit Number: 787062e39b81acad085a7713fd2a2a3ef5ea58d94b744b36c8f52199a752189d</w:t>
      </w:r>
    </w:p>
    <w:p>
      <w:r>
        <w:t>Masked_PatientID: 6759</w:t>
      </w:r>
    </w:p>
    <w:p>
      <w:r>
        <w:t>Order ID: 58d2e821dd0da568ebd35742a3bb5d8cbe4089e582bdd3ad68f2bc0c4afda542</w:t>
      </w:r>
    </w:p>
    <w:p>
      <w:r>
        <w:t>Order Name: Chest X-ray</w:t>
      </w:r>
    </w:p>
    <w:p>
      <w:r>
        <w:t>Result Item Code: CHE-NOV</w:t>
      </w:r>
    </w:p>
    <w:p>
      <w:r>
        <w:t>Performed Date Time: 10/1/2020 12:20</w:t>
      </w:r>
    </w:p>
    <w:p>
      <w:r>
        <w:t>Line Num: 1</w:t>
      </w:r>
    </w:p>
    <w:p>
      <w:r>
        <w:t>Text: HISTORY  Renal tx on immunosuppression Prev R MZ consolidation. for f/up REPORT Comparison radiograph:  28 December 2019 Residual consolidation in the right mid zone and patchy air space changes in the  right lower zone. These are improved from before. There is apparent new subtle peribronchial  thickening in the left lower zone, may be infective or inflammatory. No pleural effusion  is seen. There is cardiomegaly. The aorta is unfolded. Prior lower cervical instrumentation noted. Report Indicator: May need further action Finalised by: &lt;DOCTOR&gt;</w:t>
      </w:r>
    </w:p>
    <w:p>
      <w:r>
        <w:t>Accession Number: 38db7b546fe26f818280a93455191319960e578bb3ce47c0cc69f938d84c66fa</w:t>
      </w:r>
    </w:p>
    <w:p>
      <w:r>
        <w:t>Updated Date Time: 10/1/2020 14:15</w:t>
      </w:r>
    </w:p>
    <w:p>
      <w:pPr>
        <w:pStyle w:val="Heading2"/>
      </w:pPr>
      <w:r>
        <w:t>Layman Explanation</w:t>
      </w:r>
    </w:p>
    <w:p>
      <w:r>
        <w:t>This radiology report discusses HISTORY  Renal tx on immunosuppression Prev R MZ consolidation. for f/up REPORT Comparison radiograph:  28 December 2019 Residual consolidation in the right mid zone and patchy air space changes in the  right lower zone. These are improved from before. There is apparent new subtle peribronchial  thickening in the left lower zone, may be infective or inflammatory. No pleural effusion  is seen. There is cardiomegaly. The aorta is unfolded. Prior lower cervical instrumentation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