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6821</w:t>
      </w:r>
    </w:p>
    <w:p>
      <w:r>
        <w:t>Visit Number: f3381829ce798f175ce9b5d47c831f4070dfcdcff748eccdd8128f28e67f6d19</w:t>
      </w:r>
    </w:p>
    <w:p>
      <w:r>
        <w:t>Masked_PatientID: 6818</w:t>
      </w:r>
    </w:p>
    <w:p>
      <w:r>
        <w:t>Order ID: 1384cecbf9186e2ac833bb440534233eb5815e1e9c0342b5e16f49a2ea5985d6</w:t>
      </w:r>
    </w:p>
    <w:p>
      <w:r>
        <w:t>Order Name: Chest X-ray, Erect</w:t>
      </w:r>
    </w:p>
    <w:p>
      <w:r>
        <w:t>Result Item Code: CHE-ER</w:t>
      </w:r>
    </w:p>
    <w:p>
      <w:r>
        <w:t>Performed Date Time: 28/12/2020 13:34</w:t>
      </w:r>
    </w:p>
    <w:p>
      <w:r>
        <w:t>Line Num: 1</w:t>
      </w:r>
    </w:p>
    <w:p>
      <w:r>
        <w:t>Text: HISTORY  ESRF - SOB = shortness of breath. REPORT CHEST (PA ERECT) X1 IMAGE There is a subcutaneous AICD at the left lateral chest wall with the electrode in  the left parasternal position.. The heart shadow and mediastinum are difficult to assess for size and configuration  in view of the limited inspiration. There appears to be upper lobe blood diversion and perihilar vascular congestion.   Both lateral costophrenic angles appear satisfactory. Report Indicator: May need further action Finalised by: &lt;DOCTOR&gt;</w:t>
      </w:r>
    </w:p>
    <w:p>
      <w:r>
        <w:t>Accession Number: a15c0c74080b0b8e411d9bbdf514e39b9f120de400b564a9a64f75f4624281bf</w:t>
      </w:r>
    </w:p>
    <w:p>
      <w:r>
        <w:t>Updated Date Time: 28/12/2020 19:15</w:t>
      </w:r>
    </w:p>
    <w:p>
      <w:pPr>
        <w:pStyle w:val="Heading2"/>
      </w:pPr>
      <w:r>
        <w:t>Layman Explanation</w:t>
      </w:r>
    </w:p>
    <w:p>
      <w:r>
        <w:t>This radiology report discusses HISTORY  ESRF - SOB = shortness of breath. REPORT CHEST (PA ERECT) X1 IMAGE There is a subcutaneous AICD at the left lateral chest wall with the electrode in  the left parasternal position.. The heart shadow and mediastinum are difficult to assess for size and configuration  in view of the limited inspiration. There appears to be upper lobe blood diversion and perihilar vascular congestion.   Both lateral costophrenic angles appear satisfactory.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