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6835</w:t>
      </w:r>
    </w:p>
    <w:p>
      <w:r>
        <w:t>Visit Number: 72d627d7de14dc90adb0a4ec53752cd19f5fea6dbd46dd5fa2d5cd45a9a1848e</w:t>
      </w:r>
    </w:p>
    <w:p>
      <w:r>
        <w:t>Masked_PatientID: 6832</w:t>
      </w:r>
    </w:p>
    <w:p>
      <w:r>
        <w:t>Order ID: b405504c3aff63e3a8ca23650a89f43a800d83d43f7a102c17dc95402afb30b6</w:t>
      </w:r>
    </w:p>
    <w:p>
      <w:r>
        <w:t>Order Name: Chest X-ray, Erect</w:t>
      </w:r>
    </w:p>
    <w:p>
      <w:r>
        <w:t>Result Item Code: CHE-ER</w:t>
      </w:r>
    </w:p>
    <w:p>
      <w:r>
        <w:t>Performed Date Time: 30/8/2015 20:09</w:t>
      </w:r>
    </w:p>
    <w:p>
      <w:r>
        <w:t>Line Num: 1</w:t>
      </w:r>
    </w:p>
    <w:p>
      <w:r>
        <w:t>Text:       HISTORY SOB REPORT Comparison was made with the previous study of 20 August 2015. The heart size cannot be accurately assessed on this AP projection. Aortic unfolding  noted. Patchy opacities noted in right mid and lower zones, probably due to infectious aetiology. Bilateral costophrenic angles are preserved.   May need further action Finalised by: &lt;DOCTOR&gt;</w:t>
      </w:r>
    </w:p>
    <w:p>
      <w:r>
        <w:t>Accession Number: 8671cea4b9a899eee240189aaf23731e1783807782bbdb07490a04b79b6f0bd2</w:t>
      </w:r>
    </w:p>
    <w:p>
      <w:r>
        <w:t>Updated Date Time: 31/8/2015 10:17</w:t>
      </w:r>
    </w:p>
    <w:p>
      <w:pPr>
        <w:pStyle w:val="Heading2"/>
      </w:pPr>
      <w:r>
        <w:t>Layman Explanation</w:t>
      </w:r>
    </w:p>
    <w:p>
      <w:r>
        <w:t>This radiology report discusses       HISTORY SOB REPORT Comparison was made with the previous study of 20 August 2015. The heart size cannot be accurately assessed on this AP projection. Aortic unfolding  noted. Patchy opacities noted in right mid and lower zones, probably due to infectious aetiology. Bilateral costophrenic angles are preserved.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