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6896</w:t>
      </w:r>
    </w:p>
    <w:p>
      <w:r>
        <w:t>Visit Number: adc0f44ffba5680ef606e602432caf1db104c85319ae2d6210e9323f972f36a4</w:t>
      </w:r>
    </w:p>
    <w:p>
      <w:r>
        <w:t>Masked_PatientID: 6888</w:t>
      </w:r>
    </w:p>
    <w:p>
      <w:r>
        <w:t>Order ID: ef97b32dfb7e63db8a3bcbbae4f6954c3418d7811724c59c617663d66e269e8e</w:t>
      </w:r>
    </w:p>
    <w:p>
      <w:r>
        <w:t>Order Name: Chest X-ray</w:t>
      </w:r>
    </w:p>
    <w:p>
      <w:r>
        <w:t>Result Item Code: CHE-NOV</w:t>
      </w:r>
    </w:p>
    <w:p>
      <w:r>
        <w:t>Performed Date Time: 09/3/2017 15:57</w:t>
      </w:r>
    </w:p>
    <w:p>
      <w:r>
        <w:t>Line Num: 1</w:t>
      </w:r>
    </w:p>
    <w:p>
      <w:r>
        <w:t>Text: ADDENDUM     Addendum was created as part of an audit. Upon further review, the hazy opacity in the right mid zone is likely due to fluid  tracking along the oblique fissure.      May need further action Finalised by: &lt;DOCTOR&gt;</w:t>
      </w:r>
    </w:p>
    <w:p>
      <w:r>
        <w:t>Accession Number: 8f92167539a35618ab83ec80bcc4b0092bee3995e57bf7a9bab6d088936dfd2a</w:t>
      </w:r>
    </w:p>
    <w:p>
      <w:r>
        <w:t>Updated Date Time: 13/3/2017 13:02</w:t>
      </w:r>
    </w:p>
    <w:p>
      <w:pPr>
        <w:pStyle w:val="Heading2"/>
      </w:pPr>
      <w:r>
        <w:t>Layman Explanation</w:t>
      </w:r>
    </w:p>
    <w:p>
      <w:r>
        <w:t>This radiology report discusses ADDENDUM     Addendum was created as part of an audit. Upon further review, the hazy opacity in the right mid zone is likely due to fluid  tracking along the oblique fissure.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