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6908</w:t>
      </w:r>
    </w:p>
    <w:p>
      <w:r>
        <w:t>Visit Number: 84bb9e424f2aa4849912248542a315e2d06eabebe2182173d9354befb63e095a</w:t>
      </w:r>
    </w:p>
    <w:p>
      <w:r>
        <w:t>Masked_PatientID: 6899</w:t>
      </w:r>
    </w:p>
    <w:p>
      <w:r>
        <w:t>Order ID: d0007b8bbd8350b0a0e693a9478cce0a706d7f91b445443979ce416893976827</w:t>
      </w:r>
    </w:p>
    <w:p>
      <w:r>
        <w:t>Order Name: Chest X-ray</w:t>
      </w:r>
    </w:p>
    <w:p>
      <w:r>
        <w:t>Result Item Code: CHE-NOV</w:t>
      </w:r>
    </w:p>
    <w:p>
      <w:r>
        <w:t>Performed Date Time: 10/8/2018 10:40</w:t>
      </w:r>
    </w:p>
    <w:p>
      <w:r>
        <w:t>Line Num: 1</w:t>
      </w:r>
    </w:p>
    <w:p>
      <w:r>
        <w:t>Text:       HISTORY SOB and fever bibasal creps REPORT  Prior radiograph dated 28/12/2016 was reviewed. The patient is rotated. The heart size cannot be accurately assessed in this projection.  The thoracic aorta  is unfolded. There is mild reduction of right lung volume.  Blunting of the right costophrenic  angle with right basal patchy opacities is largely stable, which could be post infective/  inflammatory.  Suggest clinical correlation.  Mild left basal atelectasis is noted.   There is no left pleural effusion.   May need further action Finalised by: &lt;DOCTOR&gt;</w:t>
      </w:r>
    </w:p>
    <w:p>
      <w:r>
        <w:t>Accession Number: 73675cbd27299882c991cdc9a1e827efa8a6ee3fdfb5f2e7c80cb171fd2ffe7a</w:t>
      </w:r>
    </w:p>
    <w:p>
      <w:r>
        <w:t>Updated Date Time: 10/8/2018 14:31</w:t>
      </w:r>
    </w:p>
    <w:p>
      <w:pPr>
        <w:pStyle w:val="Heading2"/>
      </w:pPr>
      <w:r>
        <w:t>Layman Explanation</w:t>
      </w:r>
    </w:p>
    <w:p>
      <w:r>
        <w:t>This radiology report discusses       HISTORY SOB and fever bibasal creps REPORT  Prior radiograph dated 28/12/2016 was reviewed. The patient is rotated. The heart size cannot be accurately assessed in this projection.  The thoracic aorta  is unfolded. There is mild reduction of right lung volume.  Blunting of the right costophrenic  angle with right basal patchy opacities is largely stable, which could be post infective/  inflammatory.  Suggest clinical correlation.  Mild left basal atelectasis is noted.   There is no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