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6939</w:t>
      </w:r>
    </w:p>
    <w:p>
      <w:r>
        <w:t>Visit Number: 804bb4066e4c7b2d97cea55fa8ab9214a23e8ad7016d6e3400f9ccefa5892a2b</w:t>
      </w:r>
    </w:p>
    <w:p>
      <w:r>
        <w:t>Masked_PatientID: 6937</w:t>
      </w:r>
    </w:p>
    <w:p>
      <w:r>
        <w:t>Order ID: b9f189365c2ba3595db6b72b9cbb48e62a94f6570940772d95a0296f69636c46</w:t>
      </w:r>
    </w:p>
    <w:p>
      <w:r>
        <w:t>Order Name: Chest X-ray, Erect</w:t>
      </w:r>
    </w:p>
    <w:p>
      <w:r>
        <w:t>Result Item Code: CHE-ER</w:t>
      </w:r>
    </w:p>
    <w:p>
      <w:r>
        <w:t>Performed Date Time: 02/8/2019 16:07</w:t>
      </w:r>
    </w:p>
    <w:p>
      <w:r>
        <w:t>Line Num: 1</w:t>
      </w:r>
    </w:p>
    <w:p>
      <w:r>
        <w:t>Text: HISTORY  SOB exertional 1-2 months chronic cough ? reduce a/e right LZ with faint creps REPORT The heart is normal in size.  No active lung lesion is detected. A subcentimetre opacity is projected over the  right fifth anterior rib that itis fairly stable compared to the previous radiograph  performed in 20 March 2016 and this is nonspecific.  There is elevation of the right hemidiaphragm. The cause of which is not evident  in this study. Degenerative changes of the spine are noted. Report Indicator: Known / Minor Finalised by: &lt;DOCTOR&gt;</w:t>
      </w:r>
    </w:p>
    <w:p>
      <w:r>
        <w:t>Accession Number: 5a630c9f7efa9a9f71da2c3dbabbab741823547b2b5159dd1a0de05b2cc79388</w:t>
      </w:r>
    </w:p>
    <w:p>
      <w:r>
        <w:t>Updated Date Time: 02/8/2019 16:44</w:t>
      </w:r>
    </w:p>
    <w:p>
      <w:pPr>
        <w:pStyle w:val="Heading2"/>
      </w:pPr>
      <w:r>
        <w:t>Layman Explanation</w:t>
      </w:r>
    </w:p>
    <w:p>
      <w:r>
        <w:t>This radiology report discusses HISTORY  SOB exertional 1-2 months chronic cough ? reduce a/e right LZ with faint creps REPORT The heart is normal in size.  No active lung lesion is detected. A subcentimetre opacity is projected over the  right fifth anterior rib that itis fairly stable compared to the previous radiograph  performed in 20 March 2016 and this is nonspecific.  There is elevation of the right hemidiaphragm. The cause of which is not evident  in this study. Degenerative changes of the spine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