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6951</w:t>
      </w:r>
    </w:p>
    <w:p>
      <w:r>
        <w:t>Visit Number: 9e816b9d4e710ff68d3f98b97e1053f767f955d13e83c44cfd1d9e74c04b6405</w:t>
      </w:r>
    </w:p>
    <w:p>
      <w:r>
        <w:t>Masked_PatientID: 6945</w:t>
      </w:r>
    </w:p>
    <w:p>
      <w:r>
        <w:t>Order ID: 3c207b323248544ff1e6d3dffc3f64c17ea8fc6f46818dfa7ae6208dd73779a5</w:t>
      </w:r>
    </w:p>
    <w:p>
      <w:r>
        <w:t>Order Name: Chest X-ray, Erect</w:t>
      </w:r>
    </w:p>
    <w:p>
      <w:r>
        <w:t>Result Item Code: CHE-ER</w:t>
      </w:r>
    </w:p>
    <w:p>
      <w:r>
        <w:t>Performed Date Time: 01/11/2015 7:25</w:t>
      </w:r>
    </w:p>
    <w:p>
      <w:r>
        <w:t>Line Num: 1</w:t>
      </w:r>
    </w:p>
    <w:p>
      <w:r>
        <w:t>Text:       HISTORY Severe HAP. ETT REPORT  Comparison made previous study dated 31 October 2015. Cardiac size within normal limits.  Sternotomy wires are present.  Stable position  of the ETT and right central venous catheter.  Tip of the feeding tube is projected  over the central abdomen. Persistent patchy airspace opacification in both lungs most prominent in left perihilar  and upper zones.  No pleural effusion detected.   Known / Minor  Finalised by: &lt;DOCTOR&gt;</w:t>
      </w:r>
    </w:p>
    <w:p>
      <w:r>
        <w:t>Accession Number: 1ea686731f71f17018db72a4c9f9454cf1e1242b6f1979e605197cd546aa1e94</w:t>
      </w:r>
    </w:p>
    <w:p>
      <w:r>
        <w:t>Updated Date Time: 02/11/2015 10:16</w:t>
      </w:r>
    </w:p>
    <w:p>
      <w:pPr>
        <w:pStyle w:val="Heading2"/>
      </w:pPr>
      <w:r>
        <w:t>Layman Explanation</w:t>
      </w:r>
    </w:p>
    <w:p>
      <w:r>
        <w:t>This radiology report discusses       HISTORY Severe HAP. ETT REPORT  Comparison made previous study dated 31 October 2015. Cardiac size within normal limits.  Sternotomy wires are present.  Stable position  of the ETT and right central venous catheter.  Tip of the feeding tube is projected  over the central abdomen. Persistent patchy airspace opacification in both lungs most prominent in left perihilar  and upper zones.  No pleural effusion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