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6953</w:t>
      </w:r>
    </w:p>
    <w:p>
      <w:r>
        <w:t>Visit Number: 9e816b9d4e710ff68d3f98b97e1053f767f955d13e83c44cfd1d9e74c04b6405</w:t>
      </w:r>
    </w:p>
    <w:p>
      <w:r>
        <w:t>Masked_PatientID: 6945</w:t>
      </w:r>
    </w:p>
    <w:p>
      <w:r>
        <w:t>Order ID: 44da932e4171867a9bba1af4aad192c8c9277b615f42a444355bb331371d52e3</w:t>
      </w:r>
    </w:p>
    <w:p>
      <w:r>
        <w:t>Order Name: Chest X-ray, Erect</w:t>
      </w:r>
    </w:p>
    <w:p>
      <w:r>
        <w:t>Result Item Code: CHE-ER</w:t>
      </w:r>
    </w:p>
    <w:p>
      <w:r>
        <w:t>Performed Date Time: 02/11/2015 7:21</w:t>
      </w:r>
    </w:p>
    <w:p>
      <w:r>
        <w:t>Line Num: 1</w:t>
      </w:r>
    </w:p>
    <w:p>
      <w:r>
        <w:t>Text:       HISTORY Severe HAP. ETT CVP REPORT CHEST (SUPINE MOBILE) TOTAL OF ONE IMAGE There are cardiac monitoring leads in place.   The tip of the endotracheal tube is about 3.5 cm above the carina.   The tip of the right central venous line is projected over the superior vena cava. The heart shadow and mediastinum cannot be assessed for size and configuration. The lungs show bilateral air space opacification compatible with pneumonia.   May need further action Finalised by: &lt;DOCTOR&gt;</w:t>
      </w:r>
    </w:p>
    <w:p>
      <w:r>
        <w:t>Accession Number: bb0473ae60661413c31dc8447a0e70f76da527c6b4eab4b43864b7d51ea53875</w:t>
      </w:r>
    </w:p>
    <w:p>
      <w:r>
        <w:t>Updated Date Time: 02/11/2015 17:00</w:t>
      </w:r>
    </w:p>
    <w:p>
      <w:pPr>
        <w:pStyle w:val="Heading2"/>
      </w:pPr>
      <w:r>
        <w:t>Layman Explanation</w:t>
      </w:r>
    </w:p>
    <w:p>
      <w:r>
        <w:t>This radiology report discusses       HISTORY Severe HAP. ETT CVP REPORT CHEST (SUPINE MOBILE) TOTAL OF ONE IMAGE There are cardiac monitoring leads in place.   The tip of the endotracheal tube is about 3.5 cm above the carina.   The tip of the right central venous line is projected over the superior vena cava. The heart shadow and mediastinum cannot be assessed for size and configuration. The lungs show bilateral air space opacification compatible with pneumonia.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