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6958</w:t>
      </w:r>
    </w:p>
    <w:p>
      <w:r>
        <w:t>Visit Number: 9e816b9d4e710ff68d3f98b97e1053f767f955d13e83c44cfd1d9e74c04b6405</w:t>
      </w:r>
    </w:p>
    <w:p>
      <w:r>
        <w:t>Masked_PatientID: 6945</w:t>
      </w:r>
    </w:p>
    <w:p>
      <w:r>
        <w:t>Order ID: bfa91b0436a60dc1c0eddfdb5dff6db6fb9ebb6b91fcb0ec2385fe31bb822fe6</w:t>
      </w:r>
    </w:p>
    <w:p>
      <w:r>
        <w:t>Order Name: Chest X-ray</w:t>
      </w:r>
    </w:p>
    <w:p>
      <w:r>
        <w:t>Result Item Code: CHE-NOV</w:t>
      </w:r>
    </w:p>
    <w:p>
      <w:r>
        <w:t>Performed Date Time: 07/11/2015 10:04</w:t>
      </w:r>
    </w:p>
    <w:p>
      <w:r>
        <w:t>Line Num: 1</w:t>
      </w:r>
    </w:p>
    <w:p>
      <w:r>
        <w:t>Text:       HISTORY ngt REPORT There is suboptimal inspiratory effort.   It is difficult to assess the heart size and lung bases. Sternotomy wires, nasogastric tube , right internal jugular line are noted in situ.   The tip of the nasogastric tube is deflected upwards into the lower third of the  oesophagus and will need readjustment.  Reticular and alveolar shadowing seen in  both lungs with pulmonary venous congestion   Known / Minor  Finalised by: &lt;DOCTOR&gt;</w:t>
      </w:r>
    </w:p>
    <w:p>
      <w:r>
        <w:t>Accession Number: 0b3965b5d3a09f7dd4dac694e35d26f59339749e875e43966cb8b86114d08017</w:t>
      </w:r>
    </w:p>
    <w:p>
      <w:r>
        <w:t>Updated Date Time: 08/11/2015 21:09</w:t>
      </w:r>
    </w:p>
    <w:p>
      <w:pPr>
        <w:pStyle w:val="Heading2"/>
      </w:pPr>
      <w:r>
        <w:t>Layman Explanation</w:t>
      </w:r>
    </w:p>
    <w:p>
      <w:r>
        <w:t>This radiology report discusses       HISTORY ngt REPORT There is suboptimal inspiratory effort.   It is difficult to assess the heart size and lung bases. Sternotomy wires, nasogastric tube , right internal jugular line are noted in situ.   The tip of the nasogastric tube is deflected upwards into the lower third of the  oesophagus and will need readjustment.  Reticular and alveolar shadowing seen in  both lungs with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