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6959</w:t>
      </w:r>
    </w:p>
    <w:p>
      <w:r>
        <w:t>Visit Number: 9e816b9d4e710ff68d3f98b97e1053f767f955d13e83c44cfd1d9e74c04b6405</w:t>
      </w:r>
    </w:p>
    <w:p>
      <w:r>
        <w:t>Masked_PatientID: 6945</w:t>
      </w:r>
    </w:p>
    <w:p>
      <w:r>
        <w:t>Order ID: e012985e42de4ce3e86e511a8fbdf9a9b35d116e74f4d6fd8af1cd08c62bd065</w:t>
      </w:r>
    </w:p>
    <w:p>
      <w:r>
        <w:t>Order Name: Chest X-ray</w:t>
      </w:r>
    </w:p>
    <w:p>
      <w:r>
        <w:t>Result Item Code: CHE-NOV</w:t>
      </w:r>
    </w:p>
    <w:p>
      <w:r>
        <w:t>Performed Date Time: 07/11/2015 12:27</w:t>
      </w:r>
    </w:p>
    <w:p>
      <w:r>
        <w:t>Line Num: 1</w:t>
      </w:r>
    </w:p>
    <w:p>
      <w:r>
        <w:t>Text:       HISTORY APO REPORT  There is poor inspiratory effort.  It is difficult to assess the lung bases.  Sternotomy  wires,  nasogastric tube, pacing wires and right internal jugular line are observed  in situ.  There is interstitial andground-glass shadowing in both lungs due to fluid  overload    Known / Minor  Finalised by: &lt;DOCTOR&gt;</w:t>
      </w:r>
    </w:p>
    <w:p>
      <w:r>
        <w:t>Accession Number: 5f366f504816208b91a9c0a70e17c7015baaad3fa7bdc77c7d492ba1c6ce6cce</w:t>
      </w:r>
    </w:p>
    <w:p>
      <w:r>
        <w:t>Updated Date Time: 08/11/2015 21:27</w:t>
      </w:r>
    </w:p>
    <w:p>
      <w:pPr>
        <w:pStyle w:val="Heading2"/>
      </w:pPr>
      <w:r>
        <w:t>Layman Explanation</w:t>
      </w:r>
    </w:p>
    <w:p>
      <w:r>
        <w:t>This radiology report discusses       HISTORY APO REPORT  There is poor inspiratory effort.  It is difficult to assess the lung bases.  Sternotomy  wires,  nasogastric tube, pacing wires and right internal jugular line are observed  in situ.  There is interstitial andground-glass shadowing in both lungs due to fluid  overload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