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6968</w:t>
      </w:r>
    </w:p>
    <w:p>
      <w:r>
        <w:t>Visit Number: 42369c42395492577c3ab29e0924a324bbe874ac67eda2203db09acb8370e7de</w:t>
      </w:r>
    </w:p>
    <w:p>
      <w:r>
        <w:t>Masked_PatientID: 6967</w:t>
      </w:r>
    </w:p>
    <w:p>
      <w:r>
        <w:t>Order ID: af626b68a9479aea39b1858f90dd81b0462b4fc4c4ecfacffb7f81007580d128</w:t>
      </w:r>
    </w:p>
    <w:p>
      <w:r>
        <w:t>Order Name: Chest X-ray, Erect</w:t>
      </w:r>
    </w:p>
    <w:p>
      <w:r>
        <w:t>Result Item Code: CHE-ER</w:t>
      </w:r>
    </w:p>
    <w:p>
      <w:r>
        <w:t>Performed Date Time: 10/10/2015 23:30</w:t>
      </w:r>
    </w:p>
    <w:p>
      <w:r>
        <w:t>Line Num: 1</w:t>
      </w:r>
    </w:p>
    <w:p>
      <w:r>
        <w:t>Text:       HISTORY left proximal humerus fracture REPORT LEFT HUMERUS, AP AND Y-SCAPULA  LEFT SHOULDER, AP AND LATERAL  Comparison is made with the left humerus and shoulder radiographs taken earlier on  the same day at 1530h.  Interval placement of a backslab over the left elbow joint. Again seen is a comminuted fracture of the left proximal humerus.  There is a transverse  fracture at the anatomical neck of the humerus with superomedial displacement of  the distal humeral shaft and fractures involving the greater and lesser tuberosities.  The humeral head remains enlocated in the glenoid cavity. Acromioclavicular and coracoclavicular  distances are maintained.  The included left hemithorax is unremarkable without evidence of acute rib fracture.  Old left 6th rib fracture is seen. The left elbow joint is unremarkable. CHEST SUPINE Comparison chest radiograph dated 19 September 2015. Heart size cannot be accurately assessed on the current supine projection butappears  stable.  Previously seen opacities over bilateral lower zones are no longer well visualised  in this study.  No new confluent consolidation or sizeable pleural effusion is seen.   May need further action Finalised by: &lt;DOCTOR&gt;</w:t>
      </w:r>
    </w:p>
    <w:p>
      <w:r>
        <w:t>Accession Number: 77f061bc495a132c86814396570d3150b3d75865814956a848860484b831d907</w:t>
      </w:r>
    </w:p>
    <w:p>
      <w:r>
        <w:t>Updated Date Time: 12/10/2015 4:27</w:t>
      </w:r>
    </w:p>
    <w:p>
      <w:pPr>
        <w:pStyle w:val="Heading2"/>
      </w:pPr>
      <w:r>
        <w:t>Layman Explanation</w:t>
      </w:r>
    </w:p>
    <w:p>
      <w:r>
        <w:t>This radiology report discusses       HISTORY left proximal humerus fracture REPORT LEFT HUMERUS, AP AND Y-SCAPULA  LEFT SHOULDER, AP AND LATERAL  Comparison is made with the left humerus and shoulder radiographs taken earlier on  the same day at 1530h.  Interval placement of a backslab over the left elbow joint. Again seen is a comminuted fracture of the left proximal humerus.  There is a transverse  fracture at the anatomical neck of the humerus with superomedial displacement of  the distal humeral shaft and fractures involving the greater and lesser tuberosities.  The humeral head remains enlocated in the glenoid cavity. Acromioclavicular and coracoclavicular  distances are maintained.  The included left hemithorax is unremarkable without evidence of acute rib fracture.  Old left 6th rib fracture is seen. The left elbow joint is unremarkable. CHEST SUPINE Comparison chest radiograph dated 19 September 2015. Heart size cannot be accurately assessed on the current supine projection butappears  stable.  Previously seen opacities over bilateral lower zones are no longer well visualised  in this study.  No new confluent consolidation or sizeable pleural effusion is seen.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