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6972</w:t>
      </w:r>
    </w:p>
    <w:p>
      <w:r>
        <w:t>Visit Number: f2c79ad7cf2f2796a06170f9d17e2f4f1092497e18d0797c69c4ceef268b8096</w:t>
      </w:r>
    </w:p>
    <w:p>
      <w:r>
        <w:t>Masked_PatientID: 6970</w:t>
      </w:r>
    </w:p>
    <w:p>
      <w:r>
        <w:t>Order ID: 7f196c6d88d659115036b1445a3e599ecf6a49d2abf8302b547e6631665c2c0a</w:t>
      </w:r>
    </w:p>
    <w:p>
      <w:r>
        <w:t>Order Name: Chest X-ray</w:t>
      </w:r>
    </w:p>
    <w:p>
      <w:r>
        <w:t>Result Item Code: CHE-NOV</w:t>
      </w:r>
    </w:p>
    <w:p>
      <w:r>
        <w:t>Performed Date Time: 17/11/2016 6:39</w:t>
      </w:r>
    </w:p>
    <w:p>
      <w:r>
        <w:t>Line Num: 1</w:t>
      </w:r>
    </w:p>
    <w:p>
      <w:r>
        <w:t>Text:       HISTORY To reassess pneumothorax. REPORT  The previous chest radiograph of 16 November 2016 was reviewed. The right intercostal pleural drain remains in position. There is interval increase  in size of the right pneumothorax, now measuring approximately 2.7 cm maximally. There is mild interval improvement in the right chest wall/ neck surgical emphysema. Mild interval improvement in the bilateral basal airspace changes.  The left pleural  effusion remains. The cardiac size is within normal limits.   Further action or early intervention required Finalised by: &lt;DOCTOR&gt;</w:t>
      </w:r>
    </w:p>
    <w:p>
      <w:r>
        <w:t>Accession Number: 388fd5fed80606f593ba305f5a655a4434f42488be35feb71d774e5ed04f606c</w:t>
      </w:r>
    </w:p>
    <w:p>
      <w:r>
        <w:t>Updated Date Time: 18/11/2016 10:38</w:t>
      </w:r>
    </w:p>
    <w:p>
      <w:pPr>
        <w:pStyle w:val="Heading2"/>
      </w:pPr>
      <w:r>
        <w:t>Layman Explanation</w:t>
      </w:r>
    </w:p>
    <w:p>
      <w:r>
        <w:t>This radiology report discusses       HISTORY To reassess pneumothorax. REPORT  The previous chest radiograph of 16 November 2016 was reviewed. The right intercostal pleural drain remains in position. There is interval increase  in size of the right pneumothorax, now measuring approximately 2.7 cm maximally. There is mild interval improvement in the right chest wall/ neck surgical emphysema. Mild interval improvement in the bilateral basal airspace changes.  The left pleural  effusion remains. The cardiac size is within normal limits.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