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6998</w:t>
      </w:r>
    </w:p>
    <w:p>
      <w:r>
        <w:t>Visit Number: c6323091fda65b7d8cf773ab8253af2bd4bf3a789a7dfeefd0eac1dbfca309f3</w:t>
      </w:r>
    </w:p>
    <w:p>
      <w:r>
        <w:t>Masked_PatientID: 6998</w:t>
      </w:r>
    </w:p>
    <w:p>
      <w:r>
        <w:t>Order ID: 348170fe543391036370e3d7128f7d7c94a3654f09b12c70884b73914a486970</w:t>
      </w:r>
    </w:p>
    <w:p>
      <w:r>
        <w:t>Order Name: Chest X-ray</w:t>
      </w:r>
    </w:p>
    <w:p>
      <w:r>
        <w:t>Result Item Code: CHE-NOV</w:t>
      </w:r>
    </w:p>
    <w:p>
      <w:r>
        <w:t>Performed Date Time: 26/5/2016 0:34</w:t>
      </w:r>
    </w:p>
    <w:p>
      <w:r>
        <w:t>Line Num: 1</w:t>
      </w:r>
    </w:p>
    <w:p>
      <w:r>
        <w:t>Text:       HISTORY SOB on exertion - creps on examination - ? CCF REPORT CHEST PA ERECT No relevant comparison study is available. There is cardiomegaly. Prominence of the hilar markings, upper lobe vascular diversion, increased peripheral  interstitial septal markings and a small right pleural effusion, in keeping with  pulmonary venous congestion. There is suggestion of interstitial oedema. No overt  alveolar oedema. Degenerative changes are demonstrated in the visualised spine.   Further action or early intervention required Finalised by: &lt;DOCTOR&gt;</w:t>
      </w:r>
    </w:p>
    <w:p>
      <w:r>
        <w:t>Accession Number: d42228a9f2ad70ac8eac966b78363c62ef70d0dbddda7b2fe6c0b2ca17e9a632</w:t>
      </w:r>
    </w:p>
    <w:p>
      <w:r>
        <w:t>Updated Date Time: 27/5/2016 2:04</w:t>
      </w:r>
    </w:p>
    <w:p>
      <w:pPr>
        <w:pStyle w:val="Heading2"/>
      </w:pPr>
      <w:r>
        <w:t>Layman Explanation</w:t>
      </w:r>
    </w:p>
    <w:p>
      <w:r>
        <w:t>This radiology report discusses       HISTORY SOB on exertion - creps on examination - ? CCF REPORT CHEST PA ERECT No relevant comparison study is available. There is cardiomegaly. Prominence of the hilar markings, upper lobe vascular diversion, increased peripheral  interstitial septal markings and a small right pleural effusion, in keeping with  pulmonary venous congestion. There is suggestion of interstitial oedema. No overt  alveolar oedema. Degenerative changes are demonstrated in the visualised spine.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