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7009</w:t>
      </w:r>
    </w:p>
    <w:p>
      <w:r>
        <w:t>Visit Number: 81fc1c0e2703583c323621179b9483cc0b4912e56e82234c6d65cabefba48ed3</w:t>
      </w:r>
    </w:p>
    <w:p>
      <w:r>
        <w:t>Masked_PatientID: 7006</w:t>
      </w:r>
    </w:p>
    <w:p>
      <w:r>
        <w:t>Order ID: 1dfee4250dfb1a2f35313a55db19cbe30bb96e6530dc57fa6c7f145c1af009be</w:t>
      </w:r>
    </w:p>
    <w:p>
      <w:r>
        <w:t>Order Name: Chest X-ray</w:t>
      </w:r>
    </w:p>
    <w:p>
      <w:r>
        <w:t>Result Item Code: CHE-NOV</w:t>
      </w:r>
    </w:p>
    <w:p>
      <w:r>
        <w:t>Performed Date Time: 21/3/2018 14:10</w:t>
      </w:r>
    </w:p>
    <w:p>
      <w:r>
        <w:t>Line Num: 1</w:t>
      </w:r>
    </w:p>
    <w:p>
      <w:r>
        <w:t>Text:       HISTORY pneumonitis - likely drug-induced, with possible superimposed bacterial infection  and rhinovirus+ for interval evaluation thank you! REPORT  Comparison film:  28 January 2018 There is improvement in the bilateral air space shadowing.  Residual reticular nodular  shadowing is seen in the periphery in both upper zones.  This may be due to scarring  or resolving infection. There is no blunting of the costophrenic angles. The heart is not enlarged and there is aortic unfolding.     Known / Minor  Finalised by: &lt;DOCTOR&gt;</w:t>
      </w:r>
    </w:p>
    <w:p>
      <w:r>
        <w:t>Accession Number: 6d157a3bb6e40a5adef14489a0c4506651930f7ac3e9a52ec3f6c2fa75275e9d</w:t>
      </w:r>
    </w:p>
    <w:p>
      <w:r>
        <w:t>Updated Date Time: 22/3/2018 18:04</w:t>
      </w:r>
    </w:p>
    <w:p>
      <w:pPr>
        <w:pStyle w:val="Heading2"/>
      </w:pPr>
      <w:r>
        <w:t>Layman Explanation</w:t>
      </w:r>
    </w:p>
    <w:p>
      <w:r>
        <w:t>This radiology report discusses       HISTORY pneumonitis - likely drug-induced, with possible superimposed bacterial infection  and rhinovirus+ for interval evaluation thank you! REPORT  Comparison film:  28 January 2018 There is improvement in the bilateral air space shadowing.  Residual reticular nodular  shadowing is seen in the periphery in both upper zones.  This may be due to scarring  or resolving infection. There is no blunting of the costophrenic angles. The heart is not enlarged and there is aortic unfolding.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