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7007</w:t>
      </w:r>
    </w:p>
    <w:p>
      <w:r>
        <w:t>Visit Number: 81fc1c0e2703583c323621179b9483cc0b4912e56e82234c6d65cabefba48ed3</w:t>
      </w:r>
    </w:p>
    <w:p>
      <w:r>
        <w:t>Masked_PatientID: 7006</w:t>
      </w:r>
    </w:p>
    <w:p>
      <w:r>
        <w:t>Order ID: b8575349c9140e94ab19dc3692711087e8114dd1e2da454c4faee5661d288ac4</w:t>
      </w:r>
    </w:p>
    <w:p>
      <w:r>
        <w:t>Order Name: Chest X-ray</w:t>
      </w:r>
    </w:p>
    <w:p>
      <w:r>
        <w:t>Result Item Code: CHE-NOV</w:t>
      </w:r>
    </w:p>
    <w:p>
      <w:r>
        <w:t>Performed Date Time: 28/1/2018 10:24</w:t>
      </w:r>
    </w:p>
    <w:p>
      <w:r>
        <w:t>Line Num: 1</w:t>
      </w:r>
    </w:p>
    <w:p>
      <w:r>
        <w:t>Text:       HISTORY - REPORT CHEST (AP SITTING MOBILE) TOTAL OF ONE IMAGE There was no clinical information provided in the History. The previous chest radiograph of 26 January 2018 at 05:34 p.m. was reviewed with  the report. In the current chest radiograph, there is no significant interval change in the appearances  of the aerated parenchyma of both lungs. There is diffuse and widespread airspace opacification in both lungs. A metal clip is seen projected over the rightaxilla.   May need further action Finalised by: &lt;DOCTOR&gt;</w:t>
      </w:r>
    </w:p>
    <w:p>
      <w:r>
        <w:t>Accession Number: b9b22e4e8e76ea5f182e1534ec8951db6ab7cf366a5fa3bb5e827bd49dd3646f</w:t>
      </w:r>
    </w:p>
    <w:p>
      <w:r>
        <w:t>Updated Date Time: 30/1/2018 13:15</w:t>
      </w:r>
    </w:p>
    <w:p>
      <w:pPr>
        <w:pStyle w:val="Heading2"/>
      </w:pPr>
      <w:r>
        <w:t>Layman Explanation</w:t>
      </w:r>
    </w:p>
    <w:p>
      <w:r>
        <w:t>This radiology report discusses       HISTORY - REPORT CHEST (AP SITTING MOBILE) TOTAL OF ONE IMAGE There was no clinical information provided in the History. The previous chest radiograph of 26 January 2018 at 05:34 p.m. was reviewed with  the report. In the current chest radiograph, there is no significant interval change in the appearances  of the aerated parenchyma of both lungs. There is diffuse and widespread airspace opacification in both lungs. A metal clip is seen projected over the rightaxilla.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