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7008</w:t>
      </w:r>
    </w:p>
    <w:p>
      <w:r>
        <w:t>Visit Number: 81fc1c0e2703583c323621179b9483cc0b4912e56e82234c6d65cabefba48ed3</w:t>
      </w:r>
    </w:p>
    <w:p>
      <w:r>
        <w:t>Masked_PatientID: 7006</w:t>
      </w:r>
    </w:p>
    <w:p>
      <w:r>
        <w:t>Order ID: 41d9d314fdad2b9214b5d31663d1a98d604fa11be2292ff69f161be1f8cf13fb</w:t>
      </w:r>
    </w:p>
    <w:p>
      <w:r>
        <w:t>Order Name: CT Pulmonary Angiogram</w:t>
      </w:r>
    </w:p>
    <w:p>
      <w:r>
        <w:t>Result Item Code: CTCHEPE</w:t>
      </w:r>
    </w:p>
    <w:p>
      <w:r>
        <w:t>Performed Date Time: 28/1/2018 21:03</w:t>
      </w:r>
    </w:p>
    <w:p>
      <w:r>
        <w:t>Line Num: 1</w:t>
      </w:r>
    </w:p>
    <w:p>
      <w:r>
        <w:t>Text:       HISTORY 71yo female Bilat breast ca s/p mastectomy on #8 adjuvant chemo and letrozole Hx paclitaxel induced pneumonitis dec 2017 Now admitted for T1RF sec to pneumonia vs drug induced pneumonitis TRO PE TECHNIQUE Scans of the thorax were acquired in the arterial phase as per protocol for CT pulmonary  angiogram after administration of Intravenous contrast: Omnipaque 350 Contrast volume (ml):  60 FINDINGS Comparison made with the last CT scan of 15/12/2017.  IV contrast was injected via a lower limb cannula resulting in suboptimal scan timing  and opacification of the venous system.  Allowing for this, there is no filling-defect in the pulmonary trunk, main pulmonary  arteries and its opacified lobar and segmental branches. The heart size is normal.  The cardiac chambers and mediastinal vessels show normal contrast enhancement. No  pericardial effusion is seen. No significantly enlarged mediastinal, hilar, axillary or supraclavicular lymph nodeis detected.  Increased density areas is again noted in both lungs, in the upper and lower lobes  and the middle lobe, showing interval worsening and appearing more confluent than  on the prior study. Increase in the reticular components suggest fibrotic changes.  No pleural effusion is seen.  The patient is post bilateral mastectomy with stable collections of fluid density  in the surgical bed bilaterally, probably post-operative seromas. No surgical history  of breast implants is noted.  The thyroid gland appears bulky with nonspecific hypodensities in both lobes.  The limited sections of the upper abdomen in the arterial phase are unremarkable.  No destructive bony process is seen. CONCLUSION 1. No pulmonary embolism is noted. 2. Interval worsening of lung opacities with components suggestive of interval fibrotic  changes setting in. Considerations include sequelae of drug-related pneumonitis with  scarring if infection has been excluded.  3. Post bilateral mastectomy with stable fluid-density collections in bilateral surgical  beds, probably post-surgical seromas.    May need further action Reported by: &lt;DOCTOR&gt;</w:t>
      </w:r>
    </w:p>
    <w:p>
      <w:r>
        <w:t>Accession Number: 0cace35151608ee358e11e53a2f55032f5ae49872820fec663bc378880419a4f</w:t>
      </w:r>
    </w:p>
    <w:p>
      <w:r>
        <w:t>Updated Date Time: 29/1/2018 9:40</w:t>
      </w:r>
    </w:p>
    <w:p>
      <w:pPr>
        <w:pStyle w:val="Heading2"/>
      </w:pPr>
      <w:r>
        <w:t>Layman Explanation</w:t>
      </w:r>
    </w:p>
    <w:p>
      <w:r>
        <w:t>This radiology report discusses       HISTORY 71yo female Bilat breast ca s/p mastectomy on #8 adjuvant chemo and letrozole Hx paclitaxel induced pneumonitis dec 2017 Now admitted for T1RF sec to pneumonia vs drug induced pneumonitis TRO PE TECHNIQUE Scans of the thorax were acquired in the arterial phase as per protocol for CT pulmonary  angiogram after administration of Intravenous contrast: Omnipaque 350 Contrast volume (ml):  60 FINDINGS Comparison made with the last CT scan of 15/12/2017.  IV contrast was injected via a lower limb cannula resulting in suboptimal scan timing  and opacification of the venous system.  Allowing for this, there is no filling-defect in the pulmonary trunk, main pulmonary  arteries and its opacified lobar and segmental branches. The heart size is normal.  The cardiac chambers and mediastinal vessels show normal contrast enhancement. No  pericardial effusion is seen. No significantly enlarged mediastinal, hilar, axillary or supraclavicular lymph nodeis detected.  Increased density areas is again noted in both lungs, in the upper and lower lobes  and the middle lobe, showing interval worsening and appearing more confluent than  on the prior study. Increase in the reticular components suggest fibrotic changes.  No pleural effusion is seen.  The patient is post bilateral mastectomy with stable collections of fluid density  in the surgical bed bilaterally, probably post-operative seromas. No surgical history  of breast implants is noted.  The thyroid gland appears bulky with nonspecific hypodensities in both lobes.  The limited sections of the upper abdomen in the arterial phase are unremarkable.  No destructive bony process is seen. CONCLUSION 1. No pulmonary embolism is noted. 2. Interval worsening of lung opacities with components suggestive of interval fibrotic  changes setting in. Considerations include sequelae of drug-related pneumonitis with  scarring if infection has been excluded.  3. Post bilateral mastectomy with stable fluid-density collections in bilateral surgical  beds, probably post-surgical seromas.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