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7016</w:t>
      </w:r>
    </w:p>
    <w:p>
      <w:r>
        <w:t>Visit Number: c25ef42b876694a8d7019e789695253163370d87730004fbb75186cc5933103c</w:t>
      </w:r>
    </w:p>
    <w:p>
      <w:r>
        <w:t>Masked_PatientID: 7015</w:t>
      </w:r>
    </w:p>
    <w:p>
      <w:r>
        <w:t>Order ID: 62fee6c0891ced7bd569b0b3186a5fdf5639f64cd93fcd623136612360ca17f7</w:t>
      </w:r>
    </w:p>
    <w:p>
      <w:r>
        <w:t>Order Name: Chest X-ray, Erect</w:t>
      </w:r>
    </w:p>
    <w:p>
      <w:r>
        <w:t>Result Item Code: CHE-ER</w:t>
      </w:r>
    </w:p>
    <w:p>
      <w:r>
        <w:t>Performed Date Time: 08/4/2016 14:34</w:t>
      </w:r>
    </w:p>
    <w:p>
      <w:r>
        <w:t>Line Num: 1</w:t>
      </w:r>
    </w:p>
    <w:p>
      <w:r>
        <w:t>Text:             HISTORY TVD with CTO LAD adn subtotal RCA. Critical LCX lesino. For PCI to RCA. FINDINGS Comparison with previous chest radiograph dated 29/02/2016. Heart size is mildly enlarged.  The mediastinal outline is unremarkable.  No active lung lesion is seen.  The lateral costophrenic recesses are clear.   Known / Minor  Finalised by: &lt;DOCTOR&gt;</w:t>
      </w:r>
    </w:p>
    <w:p>
      <w:r>
        <w:t>Accession Number: e202aa71eee56a6393bda1c9a4a7be890179d7019505c51436c77c9675783e8d</w:t>
      </w:r>
    </w:p>
    <w:p>
      <w:r>
        <w:t>Updated Date Time: 08/4/2016 15:27</w:t>
      </w:r>
    </w:p>
    <w:p>
      <w:pPr>
        <w:pStyle w:val="Heading2"/>
      </w:pPr>
      <w:r>
        <w:t>Layman Explanation</w:t>
      </w:r>
    </w:p>
    <w:p>
      <w:r>
        <w:t>This radiology report discusses             HISTORY TVD with CTO LAD adn subtotal RCA. Critical LCX lesino. For PCI to RCA. FINDINGS Comparison with previous chest radiograph dated 29/02/2016. Heart size is mildly enlarged.  The mediastinal outline is unremarkable.  No active lung lesion is seen.  The lateral costophrenic recesses are clear.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