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7028</w:t>
      </w:r>
    </w:p>
    <w:p>
      <w:r>
        <w:t>Visit Number: 826f67d47cf0075fd49be99ced035353cebcf5276843008114f91e826d126fe1</w:t>
      </w:r>
    </w:p>
    <w:p>
      <w:r>
        <w:t>Masked_PatientID: 7026</w:t>
      </w:r>
    </w:p>
    <w:p>
      <w:r>
        <w:t>Order ID: 69d28db6aed6db313864721560f6202056c75b7700ce91f3c64df2b6bffcf900</w:t>
      </w:r>
    </w:p>
    <w:p>
      <w:r>
        <w:t>Order Name: Chest X-ray</w:t>
      </w:r>
    </w:p>
    <w:p>
      <w:r>
        <w:t>Result Item Code: CHE-NOV</w:t>
      </w:r>
    </w:p>
    <w:p>
      <w:r>
        <w:t>Performed Date Time: 27/4/2017 18:32</w:t>
      </w:r>
    </w:p>
    <w:p>
      <w:r>
        <w:t>Line Num: 1</w:t>
      </w:r>
    </w:p>
    <w:p>
      <w:r>
        <w:t>Text:       HISTORY ? MERS. persistent cough since 5/4/17. REPORT   Compared with a study dated 08 September 2016. Borderline cardiomegaly noted despite accounting for anteroposterior projection.    Subtle patchy opacities are seen leftbasal area and periphery of the right midzone,  which may represent underlying infective process.  Blunting of costophrenic angles  may represent small effusion.  No right pleural effusion or pneumothorax is seen.     May need further action Finalised by: &lt;DOCTOR&gt;</w:t>
      </w:r>
    </w:p>
    <w:p>
      <w:r>
        <w:t>Accession Number: ddd38a470f32fbe716856e484ae1bf2d073c6b884d8cd45ea3b750a7dffbabcb</w:t>
      </w:r>
    </w:p>
    <w:p>
      <w:r>
        <w:t>Updated Date Time: 28/4/2017 14:36</w:t>
      </w:r>
    </w:p>
    <w:p>
      <w:pPr>
        <w:pStyle w:val="Heading2"/>
      </w:pPr>
      <w:r>
        <w:t>Layman Explanation</w:t>
      </w:r>
    </w:p>
    <w:p>
      <w:r>
        <w:t>This radiology report discusses       HISTORY ? MERS. persistent cough since 5/4/17. REPORT   Compared with a study dated 08 September 2016. Borderline cardiomegaly noted despite accounting for anteroposterior projection.    Subtle patchy opacities are seen leftbasal area and periphery of the right midzone,  which may represent underlying infective process.  Blunting of costophrenic angles  may represent small effusion.  No right pleural effusion or pneumothorax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