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7050</w:t>
      </w:r>
    </w:p>
    <w:p>
      <w:r>
        <w:t>Visit Number: f31dbde5010c37ce962fed4af5a10ef24295eeb4cad77a679819f083ff5a957b</w:t>
      </w:r>
    </w:p>
    <w:p>
      <w:r>
        <w:t>Masked_PatientID: 7042</w:t>
      </w:r>
    </w:p>
    <w:p>
      <w:r>
        <w:t>Order ID: 6632e0ff32ed668a8aa31f41bfed790cc6f20d7149551cb4d8fd765818666e03</w:t>
      </w:r>
    </w:p>
    <w:p>
      <w:r>
        <w:t>Order Name: Chest X-ray</w:t>
      </w:r>
    </w:p>
    <w:p>
      <w:r>
        <w:t>Result Item Code: CHE-NOV</w:t>
      </w:r>
    </w:p>
    <w:p>
      <w:r>
        <w:t>Performed Date Time: 18/7/2016 11:33</w:t>
      </w:r>
    </w:p>
    <w:p>
      <w:r>
        <w:t>Line Num: 1</w:t>
      </w:r>
    </w:p>
    <w:p>
      <w:r>
        <w:t>Text:       HISTORY APO HYPOTENSIVE REPORT  Radiograph on 17 July 2016 is reviewed. The right internal jugular venous catheter terminates in the atriocaval junction. The heart is enlarged. Bilateral diffuse air space opacities are slightly more prominent compared to the  prior radiograph. Small bilateral pleural effusions are relatively stable.   May need further action Finalised by: &lt;DOCTOR&gt;</w:t>
      </w:r>
    </w:p>
    <w:p>
      <w:r>
        <w:t>Accession Number: 1ac8438d323e94902c5a6881b68862abd811cb7ca5e9abf122501f9ec74a952e</w:t>
      </w:r>
    </w:p>
    <w:p>
      <w:r>
        <w:t>Updated Date Time: 19/7/2016 12:27</w:t>
      </w:r>
    </w:p>
    <w:p>
      <w:pPr>
        <w:pStyle w:val="Heading2"/>
      </w:pPr>
      <w:r>
        <w:t>Layman Explanation</w:t>
      </w:r>
    </w:p>
    <w:p>
      <w:r>
        <w:t>This radiology report discusses       HISTORY APO HYPOTENSIVE REPORT  Radiograph on 17 July 2016 is reviewed. The right internal jugular venous catheter terminates in the atriocaval junction. The heart is enlarged. Bilateral diffuse air space opacities are slightly more prominent compared to the  prior radiograph. Small bilateral pleural effusions are relatively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