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7088</w:t>
      </w:r>
    </w:p>
    <w:p>
      <w:r>
        <w:t>Visit Number: fd3180188e1700f9be0003c57533488ca3c9fcbf02d96d7d9c44f5d1ceb43efd</w:t>
      </w:r>
    </w:p>
    <w:p>
      <w:r>
        <w:t>Masked_PatientID: 7082</w:t>
      </w:r>
    </w:p>
    <w:p>
      <w:r>
        <w:t>Order ID: b961b99acb156caaeca11c7b57444dea6a3e6c4b91d8840273c453a196f462b3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07/10/2017 22:58</w:t>
      </w:r>
    </w:p>
    <w:p>
      <w:r>
        <w:t>Line Num: 1</w:t>
      </w:r>
    </w:p>
    <w:p>
      <w:r>
        <w:t>Text:       HISTORY Fever REPORT  Comparison study:  30/09/2017 AP sitting.  Suboptimal inspiratory effort.  The heart appears enlarged.  There is  unfolding of the aorta. No gross lung lesion is seen.   The gastric tube is noted in situ.   Known / Minor  Finalised by: &lt;DOCTOR&gt;</w:t>
      </w:r>
    </w:p>
    <w:p>
      <w:r>
        <w:t>Accession Number: ec2efe6fcc74d6280e16699cbcb36057a8d49a4a8a85427a5f440fd2816650c0</w:t>
      </w:r>
    </w:p>
    <w:p>
      <w:r>
        <w:t>Updated Date Time: 09/10/2017 16:24</w:t>
      </w:r>
    </w:p>
    <w:p>
      <w:pPr>
        <w:pStyle w:val="Heading2"/>
      </w:pPr>
      <w:r>
        <w:t>Layman Explanation</w:t>
      </w:r>
    </w:p>
    <w:p>
      <w:r>
        <w:t>This radiology report discusses       HISTORY Fever REPORT  Comparison study:  30/09/2017 AP sitting.  Suboptimal inspiratory effort.  The heart appears enlarged.  There is  unfolding of the aorta. No gross lung lesion is seen.   The gastric tube is noted in 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