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7084</w:t>
      </w:r>
    </w:p>
    <w:p>
      <w:r>
        <w:t>Visit Number: fd3180188e1700f9be0003c57533488ca3c9fcbf02d96d7d9c44f5d1ceb43efd</w:t>
      </w:r>
    </w:p>
    <w:p>
      <w:r>
        <w:t>Masked_PatientID: 7082</w:t>
      </w:r>
    </w:p>
    <w:p>
      <w:r>
        <w:t>Order ID: 1973365ae2947c18bc7f89c482d99bc15628c23a0258eea266ae59aff75b4474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26/9/2017 20:35</w:t>
      </w:r>
    </w:p>
    <w:p>
      <w:r>
        <w:t>Line Num: 1</w:t>
      </w:r>
    </w:p>
    <w:p>
      <w:r>
        <w:t>Text:       HISTORY fever REPORT  Comparison has been made with previous study from 2 days earlier. There is an ET tube and NG tube situ.  The lungs and pleural spaces are clear.  No  focal lung abnormality.   Known / Minor  Finalised by: &lt;DOCTOR&gt;</w:t>
      </w:r>
    </w:p>
    <w:p>
      <w:r>
        <w:t>Accession Number: 00f52e785760dbd8882d9730bcdda90b2b547539878c895572d7b006550e34f5</w:t>
      </w:r>
    </w:p>
    <w:p>
      <w:r>
        <w:t>Updated Date Time: 27/9/2017 9:53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has been made with previous study from 2 days earlier. There is an ET tube and NG tube situ.  The lungs and pleural spaces are clear.  No  focal lung abnormality.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