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7120</w:t>
      </w:r>
    </w:p>
    <w:p>
      <w:r>
        <w:t>Visit Number: 7ede79e3bd2b9105d28438c3b5555169e205f348a1550e35bbd494f6cba8f302</w:t>
      </w:r>
    </w:p>
    <w:p>
      <w:r>
        <w:t>Masked_PatientID: 7116</w:t>
      </w:r>
    </w:p>
    <w:p>
      <w:r>
        <w:t>Order ID: 3ced802ca4f576ddec2833f29a73da7b4f0e8c2fe5b22f4d02385ebee7160040</w:t>
      </w:r>
    </w:p>
    <w:p>
      <w:r>
        <w:t>Order Name: Chest X-ray, Erect</w:t>
      </w:r>
    </w:p>
    <w:p>
      <w:r>
        <w:t>Result Item Code: CHE-ER</w:t>
      </w:r>
    </w:p>
    <w:p>
      <w:r>
        <w:t>Performed Date Time: 27/5/2019 12:26</w:t>
      </w:r>
    </w:p>
    <w:p>
      <w:r>
        <w:t>Line Num: 2</w:t>
      </w:r>
    </w:p>
    <w:p>
      <w:r>
        <w:t>Text: ive infection in appropriate clinical context. Small bilateral pleural effusions are seen. Report Indicator: Further action or early intervention required Finalised by: &lt;DOCTOR&gt;</w:t>
      </w:r>
    </w:p>
    <w:p>
      <w:r>
        <w:t>Accession Number: 9a0250f66e21600e5e10d8f4ceb6643fff752ec99a60f95bb0c53a8c0346f316</w:t>
      </w:r>
    </w:p>
    <w:p>
      <w:r>
        <w:t>Updated Date Time: 27/5/2019 14:48</w:t>
      </w:r>
    </w:p>
    <w:p>
      <w:pPr>
        <w:pStyle w:val="Heading2"/>
      </w:pPr>
      <w:r>
        <w:t>Layman Explanation</w:t>
      </w:r>
    </w:p>
    <w:p>
      <w:r>
        <w:t>This radiology report discusses ive infection in appropriate clinical context. Small bilateral pleural effusions are seen.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