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7159</w:t>
      </w:r>
    </w:p>
    <w:p>
      <w:r>
        <w:t>Visit Number: bb383d0151e5e6e4af6e3c9b5f3fc2f312b82a149c7ac002323e76459356bff3</w:t>
      </w:r>
    </w:p>
    <w:p>
      <w:r>
        <w:t>Masked_PatientID: 7142</w:t>
      </w:r>
    </w:p>
    <w:p>
      <w:r>
        <w:t>Order ID: baeb8ef199d59fc835748234728ec97655a8aae98d54e1f0de720e17e413f7d9</w:t>
      </w:r>
    </w:p>
    <w:p>
      <w:r>
        <w:t>Order Name: Chest X-ray</w:t>
      </w:r>
    </w:p>
    <w:p>
      <w:r>
        <w:t>Result Item Code: CHE-NOV</w:t>
      </w:r>
    </w:p>
    <w:p>
      <w:r>
        <w:t>Performed Date Time: 14/8/2015 12:08</w:t>
      </w:r>
    </w:p>
    <w:p>
      <w:r>
        <w:t>Line Num: 1</w:t>
      </w:r>
    </w:p>
    <w:p>
      <w:r>
        <w:t>Text:       The heart is significantly enlarged.  The lungs and mediastinum are unremarkable.   The aorta is unfolded.  There is a left infraclavicular AICD.  The transvenous lead  is intact.     May need further action Finalised by: &lt;DOCTOR&gt;</w:t>
      </w:r>
    </w:p>
    <w:p>
      <w:r>
        <w:t>Accession Number: 41d1568a529301d933a084ddf08927c304286e138542b1edf5f85b1a9b20a90e</w:t>
      </w:r>
    </w:p>
    <w:p>
      <w:r>
        <w:t>Updated Date Time: 14/8/2015 12:18</w:t>
      </w:r>
    </w:p>
    <w:p>
      <w:pPr>
        <w:pStyle w:val="Heading2"/>
      </w:pPr>
      <w:r>
        <w:t>Layman Explanation</w:t>
      </w:r>
    </w:p>
    <w:p>
      <w:r>
        <w:t>This radiology report discusses       The heart is significantly enlarged.  The lungs and mediastinum are unremarkable.   The aorta is unfolded.  There is a left infraclavicular AICD.  The transvenous lead  is intact.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