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7154</w:t>
      </w:r>
    </w:p>
    <w:p>
      <w:r>
        <w:t>Visit Number: 3762625ae9a06367e722b72fdebf62195979eeb4706ebc963c5516608ac9eb1e</w:t>
      </w:r>
    </w:p>
    <w:p>
      <w:r>
        <w:t>Masked_PatientID: 7142</w:t>
      </w:r>
    </w:p>
    <w:p>
      <w:r>
        <w:t>Order ID: 0c7b06adbf239fe7a87d70c67a56c272344182a53ac9d16dd88e77905f80bdc8</w:t>
      </w:r>
    </w:p>
    <w:p>
      <w:r>
        <w:t>Order Name: Chest X-ray</w:t>
      </w:r>
    </w:p>
    <w:p>
      <w:r>
        <w:t>Result Item Code: CHE-NOV</w:t>
      </w:r>
    </w:p>
    <w:p>
      <w:r>
        <w:t>Performed Date Time: 15/4/2019 17:14</w:t>
      </w:r>
    </w:p>
    <w:p>
      <w:r>
        <w:t>Line Num: 1</w:t>
      </w:r>
    </w:p>
    <w:p>
      <w:r>
        <w:t>Text: HISTORY  bov, hypotension REPORT The heart size and mediastinal configuration are normal. A single chamber cardiac  conduction device is seen over the left anterior chest wall. The single conduction  wire is intact. No active lung lesion isseen. Report Indicator: Known \ Minor Finalised by: &lt;DOCTOR&gt;</w:t>
      </w:r>
    </w:p>
    <w:p>
      <w:r>
        <w:t>Accession Number: 345d0c627a88ef066c8469996ab46a18521992c0064f30b90ef9b81d4694179a</w:t>
      </w:r>
    </w:p>
    <w:p>
      <w:r>
        <w:t>Updated Date Time: 18/4/2019 22:20</w:t>
      </w:r>
    </w:p>
    <w:p>
      <w:pPr>
        <w:pStyle w:val="Heading2"/>
      </w:pPr>
      <w:r>
        <w:t>Layman Explanation</w:t>
      </w:r>
    </w:p>
    <w:p>
      <w:r>
        <w:t>This radiology report discusses HISTORY  bov, hypotension REPORT The heart size and mediastinal configuration are normal. A single chamber cardiac  conduction device is seen over the left anterior chest wall. The single conduction  wire is intact. No active lung lesion isseen.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