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7164</w:t>
      </w:r>
    </w:p>
    <w:p>
      <w:r>
        <w:t>Visit Number: 51b57dab21bfff2fe09080113872fb1ba780b77b111ae99fc551f9023e3c895e</w:t>
      </w:r>
    </w:p>
    <w:p>
      <w:r>
        <w:t>Masked_PatientID: 7164</w:t>
      </w:r>
    </w:p>
    <w:p>
      <w:r>
        <w:t>Order ID: 2672ab46e48ef12d534a3ac017df7de02138306635511543834b4cf5cb6005c7</w:t>
      </w:r>
    </w:p>
    <w:p>
      <w:r>
        <w:t>Order Name: Chest X-ray</w:t>
      </w:r>
    </w:p>
    <w:p>
      <w:r>
        <w:t>Result Item Code: CHE-NOV</w:t>
      </w:r>
    </w:p>
    <w:p>
      <w:r>
        <w:t>Performed Date Time: 20/8/2017 10:44</w:t>
      </w:r>
    </w:p>
    <w:p>
      <w:r>
        <w:t>Line Num: 1</w:t>
      </w:r>
    </w:p>
    <w:p>
      <w:r>
        <w:t>Text:       HISTORY LRTi REPORT CHEST, ERECT: Previous radiograph of 1 August 2016 (TTSH) was reviewed.  There is suboptimal inspiratory effort. No active lung lesion is evident. The cardiomediastinal silhouette is normal.    Normal Reported by: &lt;DOCTOR&gt;</w:t>
      </w:r>
    </w:p>
    <w:p>
      <w:r>
        <w:t>Accession Number: e6a057fe0925a4958ea87208e8e962fd6ebe405a8361c55bc86dad4f4d61c705</w:t>
      </w:r>
    </w:p>
    <w:p>
      <w:r>
        <w:t>Updated Date Time: 21/8/2017 12:16</w:t>
      </w:r>
    </w:p>
    <w:p>
      <w:pPr>
        <w:pStyle w:val="Heading2"/>
      </w:pPr>
      <w:r>
        <w:t>Layman Explanation</w:t>
      </w:r>
    </w:p>
    <w:p>
      <w:r>
        <w:t>This radiology report discusses       HISTORY LRTi REPORT CHEST, ERECT: Previous radiograph of 1 August 2016 (TTSH) was reviewed.  There is suboptimal inspiratory effort. No active lung lesion is evident. The cardiomediastinal silhouette is normal. 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