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7174</w:t>
      </w:r>
    </w:p>
    <w:p>
      <w:r>
        <w:t>Visit Number: 7a86e3c1cef027441abdf230831b39ea8eb21ecda4c261c2ab0eff68fbcf304e</w:t>
      </w:r>
    </w:p>
    <w:p>
      <w:r>
        <w:t>Masked_PatientID: 7165</w:t>
      </w:r>
    </w:p>
    <w:p>
      <w:r>
        <w:t>Order ID: a6979bf6bdeb89cb9e8cc6921ed94251d7ebcdab55e46bae6f0c1d091e0c8fc0</w:t>
      </w:r>
    </w:p>
    <w:p>
      <w:r>
        <w:t>Order Name: Chest X-ray, Erect</w:t>
      </w:r>
    </w:p>
    <w:p>
      <w:r>
        <w:t>Result Item Code: CHE-ER</w:t>
      </w:r>
    </w:p>
    <w:p>
      <w:r>
        <w:t>Performed Date Time: 05/10/2019 10:10</w:t>
      </w:r>
    </w:p>
    <w:p>
      <w:r>
        <w:t>Line Num: 1</w:t>
      </w:r>
    </w:p>
    <w:p>
      <w:r>
        <w:t>Text: HISTORY  complains of sob 2 days recent admission for decompensated heart failure REPORT Previous chest radiograph dated 13 September 2019 was reviewed. The sternotomy wires and mediastinal sutures are noted. The heart size cannot be  accurately assessed. Patchy air space opacities persist in both mid to lower zones.  Small bilateral pleural effusions. Right shoulder replacement prosthesis is partially imaged. Prominent splenic vessel  calcifications are noted. Report Indicator: Mayneed further action Finalised by: &lt;DOCTOR&gt;</w:t>
      </w:r>
    </w:p>
    <w:p>
      <w:r>
        <w:t>Accession Number: 12969723d898ae685abd6215d7dd50404251bb89859a968d047cbc35bf3459eb</w:t>
      </w:r>
    </w:p>
    <w:p>
      <w:r>
        <w:t>Updated Date Time: 05/10/2019 17:13</w:t>
      </w:r>
    </w:p>
    <w:p>
      <w:pPr>
        <w:pStyle w:val="Heading2"/>
      </w:pPr>
      <w:r>
        <w:t>Layman Explanation</w:t>
      </w:r>
    </w:p>
    <w:p>
      <w:r>
        <w:t>This radiology report discusses HISTORY  complains of sob 2 days recent admission for decompensated heart failure REPORT Previous chest radiograph dated 13 September 2019 was reviewed. The sternotomy wires and mediastinal sutures are noted. The heart size cannot be  accurately assessed. Patchy air space opacities persist in both mid to lower zones.  Small bilateral pleural effusions. Right shoulder replacement prosthesis is partially imaged. Prominent splenic vessel  calcifications are noted. Report Indicator: Mayneed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