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7182</w:t>
      </w:r>
    </w:p>
    <w:p>
      <w:r>
        <w:t>Visit Number: 7f76e9ae324a6b233749d8235a09e2c644a287f0c4adde7cac2e2a828ba6892b</w:t>
      </w:r>
    </w:p>
    <w:p>
      <w:r>
        <w:t>Masked_PatientID: 7165</w:t>
      </w:r>
    </w:p>
    <w:p>
      <w:r>
        <w:t>Order ID: cc1d602cf6edb21b55c65d38c34c6420325e4d2c810b0462ea4792bac83f7d86</w:t>
      </w:r>
    </w:p>
    <w:p>
      <w:r>
        <w:t>Order Name: Chest X-ray</w:t>
      </w:r>
    </w:p>
    <w:p>
      <w:r>
        <w:t>Result Item Code: CHE-NOV</w:t>
      </w:r>
    </w:p>
    <w:p>
      <w:r>
        <w:t>Performed Date Time: 10/7/2020 5:09</w:t>
      </w:r>
    </w:p>
    <w:p>
      <w:r>
        <w:t>Line Num: 1</w:t>
      </w:r>
    </w:p>
    <w:p>
      <w:r>
        <w:t>Text: Post-CABG.  The heart, lungs and mediastinum are unremarkable.  The aorta is unfurled.   Right humeral prosthesis is unchanged.  Report Indicator: Known / Minor Finalised by: &lt;DOCTOR&gt;</w:t>
      </w:r>
    </w:p>
    <w:p>
      <w:r>
        <w:t>Accession Number: c9793775e17c34482dfc935978f1fe5a6ef2ff8328b5bbbaf25be94d36de7cdc</w:t>
      </w:r>
    </w:p>
    <w:p>
      <w:r>
        <w:t>Updated Date Time: 11/7/2020 6:47</w:t>
      </w:r>
    </w:p>
    <w:p>
      <w:pPr>
        <w:pStyle w:val="Heading2"/>
      </w:pPr>
      <w:r>
        <w:t>Layman Explanation</w:t>
      </w:r>
    </w:p>
    <w:p>
      <w:r>
        <w:t>This radiology report discusses Post-CABG.  The heart, lungs and mediastinum are unremarkable.  The aorta is unfurled.   Right humeral prosthesis is unchanged.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