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7177</w:t>
      </w:r>
    </w:p>
    <w:p>
      <w:r>
        <w:t>Visit Number: 88f105024798fb50627ae0a1d7369ee70b346281e9aafa1676df07a467ed6836</w:t>
      </w:r>
    </w:p>
    <w:p>
      <w:r>
        <w:t>Masked_PatientID: 7165</w:t>
      </w:r>
    </w:p>
    <w:p>
      <w:r>
        <w:t>Order ID: d59bcf1b0243e195c6216b66b302e77f0a09893543632cb60cab92ef85d474f9</w:t>
      </w:r>
    </w:p>
    <w:p>
      <w:r>
        <w:t>Order Name: Chest X-ray</w:t>
      </w:r>
    </w:p>
    <w:p>
      <w:r>
        <w:t>Result Item Code: CHE-NOV</w:t>
      </w:r>
    </w:p>
    <w:p>
      <w:r>
        <w:t>Performed Date Time: 26/8/2020 3:14</w:t>
      </w:r>
    </w:p>
    <w:p>
      <w:r>
        <w:t>Line Num: 1</w:t>
      </w:r>
    </w:p>
    <w:p>
      <w:r>
        <w:t>Text: HISTORY  Post CVC insertion from op today REPORT Sternotomy wires and surgical staples are noted. The heart size cannot be accurately assessed as this is an AP film. Ill-defined airspace shadows are seen in the right lower zone. No effusion is noted. The central venous line is satisfactory in position. Report Indicator: May need further action Finalised by: &lt;DOCTOR&gt;</w:t>
      </w:r>
    </w:p>
    <w:p>
      <w:r>
        <w:t>Accession Number: e7de8c1b38b587289eec902c1bf8d4f0ab2828b881aef5bef18bf5d4ff0aab18</w:t>
      </w:r>
    </w:p>
    <w:p>
      <w:r>
        <w:t>Updated Date Time: 26/8/2020 18:18</w:t>
      </w:r>
    </w:p>
    <w:p>
      <w:pPr>
        <w:pStyle w:val="Heading2"/>
      </w:pPr>
      <w:r>
        <w:t>Layman Explanation</w:t>
      </w:r>
    </w:p>
    <w:p>
      <w:r>
        <w:t>This radiology report discusses HISTORY  Post CVC insertion from op today REPORT Sternotomy wires and surgical staples are noted. The heart size cannot be accurately assessed as this is an AP film. Ill-defined airspace shadows are seen in the right lower zone. No effusion is noted. The central venous line is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