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7210</w:t>
      </w:r>
    </w:p>
    <w:p>
      <w:r>
        <w:t>Visit Number: afb8f7d78d33b6e528a0c991e7c6daa400df56ad3639eff104aa8986bbf25262</w:t>
      </w:r>
    </w:p>
    <w:p>
      <w:r>
        <w:t>Masked_PatientID: 7195</w:t>
      </w:r>
    </w:p>
    <w:p>
      <w:r>
        <w:t>Order ID: decef88b006d9452ed6f79cefe713d221d1b76fe8b79582ce97ecb34f98b96d7</w:t>
      </w:r>
    </w:p>
    <w:p>
      <w:r>
        <w:t>Order Name: Chest X-ray</w:t>
      </w:r>
    </w:p>
    <w:p>
      <w:r>
        <w:t>Result Item Code: CHE-NOV</w:t>
      </w:r>
    </w:p>
    <w:p>
      <w:r>
        <w:t>Performed Date Time: 05/10/2016 12:00</w:t>
      </w:r>
    </w:p>
    <w:p>
      <w:r>
        <w:t>Line Num: 1</w:t>
      </w:r>
    </w:p>
    <w:p>
      <w:r>
        <w:t>Text:       HISTORY sepsis , tachypnoea; ? hcap REPORT  Comparison with previous radiograph dated 4 October 2016. Sternotomy wires and mediastinal  clips are present. The feeding tube is seen projected over the proximal stomach.  Right central venous line seen its tip projected over the brachiocephalic vein. Airspace  opacification is again seen in the left retrocardiac region/left lower zone with  small left pleural effusion. Subtle airspace opacification is also seen in the right  lower zone. Findings suggest fluid overload/CCF however superimposed infection cannot  be excluded.  May need further action Finalised by: &lt;DOCTOR&gt;</w:t>
      </w:r>
    </w:p>
    <w:p>
      <w:r>
        <w:t>Accession Number: 748400f2ce44b628d687cac65d1c85880957fff30f003d397efa27c6e9767207</w:t>
      </w:r>
    </w:p>
    <w:p>
      <w:r>
        <w:t>Updated Date Time: 06/10/2016 11:34</w:t>
      </w:r>
    </w:p>
    <w:p>
      <w:pPr>
        <w:pStyle w:val="Heading2"/>
      </w:pPr>
      <w:r>
        <w:t>Layman Explanation</w:t>
      </w:r>
    </w:p>
    <w:p>
      <w:r>
        <w:t>This radiology report discusses       HISTORY sepsis , tachypnoea; ? hcap REPORT  Comparison with previous radiograph dated 4 October 2016. Sternotomy wires and mediastinal  clips are present. The feeding tube is seen projected over the proximal stomach.  Right central venous line seen its tip projected over the brachiocephalic vein. Airspace  opacification is again seen in the left retrocardiac region/left lower zone with  small left pleural effusion. Subtle airspace opacification is also seen in the right  lower zone. Findings suggest fluid overload/CCF however superimposed infection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