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7290</w:t>
      </w:r>
    </w:p>
    <w:p>
      <w:r>
        <w:t>Visit Number: 04719377c6e559bf748e38b16d6f109aa69c18a4016924d54a6c0272e33bb220</w:t>
      </w:r>
    </w:p>
    <w:p>
      <w:r>
        <w:t>Masked_PatientID: 7289</w:t>
      </w:r>
    </w:p>
    <w:p>
      <w:r>
        <w:t>Order ID: c02015d8003c5f2307aa4babc598798d29252e8a50abe18c69780e51b5de9521</w:t>
      </w:r>
    </w:p>
    <w:p>
      <w:r>
        <w:t>Order Name: Chest X-ray</w:t>
      </w:r>
    </w:p>
    <w:p>
      <w:r>
        <w:t>Result Item Code: CHE-NOV</w:t>
      </w:r>
    </w:p>
    <w:p>
      <w:r>
        <w:t>Performed Date Time: 09/10/2016 1:12</w:t>
      </w:r>
    </w:p>
    <w:p>
      <w:r>
        <w:t>Line Num: 1</w:t>
      </w:r>
    </w:p>
    <w:p>
      <w:r>
        <w:t>Text:       HISTORY wheeze, low grade fever REPORT Chest radiograph:  AP sitting The previous chest radiograph dated 13 November 2013 was reviewed. There is suboptimal inspiration, limiting assessment of the cardiac size and both  lungbases. The thoracic aorta is unfolded and mural calcifications are seen within  it.   No focal consolidation or pleural effusion is seen. Diffuse osteopenia is present.  Stable deformity of the proximal left humerus is  seen, likely secondaryto previous fracture.   Known / Minor  Finalised by: &lt;DOCTOR&gt;</w:t>
      </w:r>
    </w:p>
    <w:p>
      <w:r>
        <w:t>Accession Number: 4810600ee16f3a35a5336ae492e54b7209006e7dfa88a73f58b696503d2cb849</w:t>
      </w:r>
    </w:p>
    <w:p>
      <w:r>
        <w:t>Updated Date Time: 09/10/2016 13:56</w:t>
      </w:r>
    </w:p>
    <w:p>
      <w:pPr>
        <w:pStyle w:val="Heading2"/>
      </w:pPr>
      <w:r>
        <w:t>Layman Explanation</w:t>
      </w:r>
    </w:p>
    <w:p>
      <w:r>
        <w:t>This radiology report discusses       HISTORY wheeze, low grade fever REPORT Chest radiograph:  AP sitting The previous chest radiograph dated 13 November 2013 was reviewed. There is suboptimal inspiration, limiting assessment of the cardiac size and both  lungbases. The thoracic aorta is unfolded and mural calcifications are seen within  it.   No focal consolidation or pleural effusion is seen. Diffuse osteopenia is present.  Stable deformity of the proximal left humerus is  seen, likely secondaryto previous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