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7313</w:t>
      </w:r>
    </w:p>
    <w:p>
      <w:r>
        <w:t>Visit Number: ff3431c7e6895aa294bf345304ecb6700d0c714a28c1d6bd334564d34d531c0e</w:t>
      </w:r>
    </w:p>
    <w:p>
      <w:r>
        <w:t>Masked_PatientID: 7308</w:t>
      </w:r>
    </w:p>
    <w:p>
      <w:r>
        <w:t>Order ID: 6be6c15970ce6c286b36314e167461428d57d6939613729071ba6d7ef1a7e7fa</w:t>
      </w:r>
    </w:p>
    <w:p>
      <w:r>
        <w:t>Order Name: Chest X-ray, Erect</w:t>
      </w:r>
    </w:p>
    <w:p>
      <w:r>
        <w:t>Result Item Code: CHE-ER</w:t>
      </w:r>
    </w:p>
    <w:p>
      <w:r>
        <w:t>Performed Date Time: 15/5/2019 18:10</w:t>
      </w:r>
    </w:p>
    <w:p>
      <w:r>
        <w:t>Line Num: 1</w:t>
      </w:r>
    </w:p>
    <w:p>
      <w:r>
        <w:t>Text: HISTORY  hypotension REPORT Comparison is made to the prior CT study dated 14 March 2019 and the fluoroscopic  procedure dated 13 March 2019. The right central venous catheter is displaced with the tip migrated superiorly now  projected over the region of the cavoatrial junction compared to previously projected  over the right atrium. Replacement is suggested. Heart size and mediastinal silhouette are unremarkable. No active lung lesion seen. Report Indicator: Further action or early intervention required Finalised by: &lt;DOCTOR&gt;</w:t>
      </w:r>
    </w:p>
    <w:p>
      <w:r>
        <w:t>Accession Number: fe0d467746eb0b866fa7c370e9edb0fdca34089187e39bfee83b2a050b1f4434</w:t>
      </w:r>
    </w:p>
    <w:p>
      <w:r>
        <w:t>Updated Date Time: 16/5/2019 9:28</w:t>
      </w:r>
    </w:p>
    <w:p>
      <w:pPr>
        <w:pStyle w:val="Heading2"/>
      </w:pPr>
      <w:r>
        <w:t>Layman Explanation</w:t>
      </w:r>
    </w:p>
    <w:p>
      <w:r>
        <w:t>This radiology report discusses HISTORY  hypotension REPORT Comparison is made to the prior CT study dated 14 March 2019 and the fluoroscopic  procedure dated 13 March 2019. The right central venous catheter is displaced with the tip migrated superiorly now  projected over the region of the cavoatrial junction compared to previously projected  over the right atrium. Replacement is suggested. Heart size and mediastinal silhouette are unremarkable. No active lung lesion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