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7316</w:t>
      </w:r>
    </w:p>
    <w:p>
      <w:r>
        <w:t>Visit Number: e95c3aea7d0c7607af301e3eb86cf1ba9db56e40310f419cc61bb43e1e1be501</w:t>
      </w:r>
    </w:p>
    <w:p>
      <w:r>
        <w:t>Masked_PatientID: 7308</w:t>
      </w:r>
    </w:p>
    <w:p>
      <w:r>
        <w:t>Order ID: bd078750425766c4591ec95264b71a33ccb8de26333e0af5590ffd491742b29c</w:t>
      </w:r>
    </w:p>
    <w:p>
      <w:r>
        <w:t>Order Name: Chest X-ray</w:t>
      </w:r>
    </w:p>
    <w:p>
      <w:r>
        <w:t>Result Item Code: CHE-NOV</w:t>
      </w:r>
    </w:p>
    <w:p>
      <w:r>
        <w:t>Performed Date Time: 21/2/2020 2:43</w:t>
      </w:r>
    </w:p>
    <w:p>
      <w:r>
        <w:t>Line Num: 1</w:t>
      </w:r>
    </w:p>
    <w:p>
      <w:r>
        <w:t>Text: HISTORY  Blocked perm cath REPORT Comparison is made with the chest x-ray of 6 January 2020. There is a dialysis catheter, its tip in the SVC. The heart is normal in size. The  lungs appear unremarkable. Report Indicator: Known / MinorFinalised by: &lt;DOCTOR&gt;</w:t>
      </w:r>
    </w:p>
    <w:p>
      <w:r>
        <w:t>Accession Number: 1db9e82f86eb8db65654a5dcbc30f9937f7d5a7a39068e5e48ec59f4d9ce6769</w:t>
      </w:r>
    </w:p>
    <w:p>
      <w:r>
        <w:t>Updated Date Time: 21/2/2020 10:20</w:t>
      </w:r>
    </w:p>
    <w:p>
      <w:pPr>
        <w:pStyle w:val="Heading2"/>
      </w:pPr>
      <w:r>
        <w:t>Layman Explanation</w:t>
      </w:r>
    </w:p>
    <w:p>
      <w:r>
        <w:t>This radiology report discusses HISTORY  Blocked perm cath REPORT Comparison is made with the chest x-ray of 6 January 2020. There is a dialysis catheter, its tip in the SVC. The heart is normal in size. The  lungs appear unremarkable. Report Indicator: Known / MinorFinalised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