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7356</w:t>
      </w:r>
    </w:p>
    <w:p>
      <w:r>
        <w:t>Visit Number: 8e981f5cd397e35ed3132e494b40d576f354fc5f6b571bb34b5c59b132dc817e</w:t>
      </w:r>
    </w:p>
    <w:p>
      <w:r>
        <w:t>Masked_PatientID: 7352</w:t>
      </w:r>
    </w:p>
    <w:p>
      <w:r>
        <w:t>Order ID: 86ec8b743b56436c9aff33420edb6bf1defe4299aa7ecc74d6dcd882934fb357</w:t>
      </w:r>
    </w:p>
    <w:p>
      <w:r>
        <w:t>Order Name: Chest X-ray</w:t>
      </w:r>
    </w:p>
    <w:p>
      <w:r>
        <w:t>Result Item Code: CHE-NOV</w:t>
      </w:r>
    </w:p>
    <w:p>
      <w:r>
        <w:t>Performed Date Time: 07/11/2016 9:28</w:t>
      </w:r>
    </w:p>
    <w:p>
      <w:r>
        <w:t>Line Num: 1</w:t>
      </w:r>
    </w:p>
    <w:p>
      <w:r>
        <w:t>Text:       HISTORY fluid overload REPORT Comparison made with previous x-ray dated 31 Oct. 2016. An ASD occlude device is seen insitu. Heart is grossly enlarged. Pulmonary venous  congestion is again noted. Airspace opacification in bilateral perihilar and left  lower zones are likely associated with moderate left pleural effusion. Interval mild  improvement of the right lower zone airspace consolidation.  May need further action Finalised by: &lt;DOCTOR&gt;</w:t>
      </w:r>
    </w:p>
    <w:p>
      <w:r>
        <w:t>Accession Number: 1f688b4de850b0e0320ad4d41574204339cc55602841e4a4d6a6d8a25ce3b46d</w:t>
      </w:r>
    </w:p>
    <w:p>
      <w:r>
        <w:t>Updated Date Time: 07/11/2016 15:24</w:t>
      </w:r>
    </w:p>
    <w:p>
      <w:pPr>
        <w:pStyle w:val="Heading2"/>
      </w:pPr>
      <w:r>
        <w:t>Layman Explanation</w:t>
      </w:r>
    </w:p>
    <w:p>
      <w:r>
        <w:t>This radiology report discusses       HISTORY fluid overload REPORT Comparison made with previous x-ray dated 31 Oct. 2016. An ASD occlude device is seen insitu. Heart is grossly enlarged. Pulmonary venous  congestion is again noted. Airspace opacification in bilateral perihilar and left  lower zones are likely associated with moderate left pleural effusion. Interval mild  improvement of the right lower zone airspace consolidation.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