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740</w:t>
      </w:r>
    </w:p>
    <w:p>
      <w:r>
        <w:t>Visit Number: 474f820fb452a29ceb57c5d28d4d69aac94a5e18a4979b14fb75f008dabeb27e</w:t>
      </w:r>
    </w:p>
    <w:p>
      <w:r>
        <w:t>Masked_PatientID: 739</w:t>
      </w:r>
    </w:p>
    <w:p>
      <w:r>
        <w:t>Order ID: f8c252293125f87a2341934f2f6623ee4478b294cd0730f7d547a0e30800dfd3</w:t>
      </w:r>
    </w:p>
    <w:p>
      <w:r>
        <w:t>Order Name: Chest X-ray</w:t>
      </w:r>
    </w:p>
    <w:p>
      <w:r>
        <w:t>Result Item Code: CHE-NOV</w:t>
      </w:r>
    </w:p>
    <w:p>
      <w:r>
        <w:t>Performed Date Time: 11/3/2017 14:26</w:t>
      </w:r>
    </w:p>
    <w:p>
      <w:r>
        <w:t>Line Num: 1</w:t>
      </w:r>
    </w:p>
    <w:p>
      <w:r>
        <w:t>Text:       HISTORY obstructive jaundice REPORT Comparison was made with the previous chest radiograph dated 30/8/15. The heart size cannot be accurately assessed in the AP supine projection. Suboptimal inspiration is noted which limitsassessment of the lung bases.  No confluent  consolidation or pleural effusion is seen. Background of pulmonary venous congestion  is noted. Chronic compression fractures of L1 and L2 is visualized.   May need further action Finalised by: &lt;DOCTOR&gt;</w:t>
      </w:r>
    </w:p>
    <w:p>
      <w:r>
        <w:t>Accession Number: 5b87d00ee1105786acf9323e2aa5ea811153d1bf6458919767f9f4c14f0a8add</w:t>
      </w:r>
    </w:p>
    <w:p>
      <w:r>
        <w:t>Updated Date Time: 12/3/2017 9:14</w:t>
      </w:r>
    </w:p>
    <w:p>
      <w:pPr>
        <w:pStyle w:val="Heading2"/>
      </w:pPr>
      <w:r>
        <w:t>Layman Explanation</w:t>
      </w:r>
    </w:p>
    <w:p>
      <w:r>
        <w:t>This radiology report discusses       HISTORY obstructive jaundice REPORT Comparison was made with the previous chest radiograph dated 30/8/15. The heart size cannot be accurately assessed in the AP supine projection. Suboptimal inspiration is noted which limitsassessment of the lung bases.  No confluent  consolidation or pleural effusion is seen. Background of pulmonary venous congestion  is noted. Chronic compression fractures of L1 and L2 is visualized.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