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7408</w:t>
      </w:r>
    </w:p>
    <w:p>
      <w:r>
        <w:t>Visit Number: 64361ee7e2f9999a38df958de8a87a517f225c786f77c21314fd0ee8514a6a3d</w:t>
      </w:r>
    </w:p>
    <w:p>
      <w:r>
        <w:t>Masked_PatientID: 7408</w:t>
      </w:r>
    </w:p>
    <w:p>
      <w:r>
        <w:t>Order ID: 2b52cc77d8353eacc3fcdabf36e6c66f9a657f536e36e00c8a8a80e542ea0dc9</w:t>
      </w:r>
    </w:p>
    <w:p>
      <w:r>
        <w:t>Order Name: Chest X-ray</w:t>
      </w:r>
    </w:p>
    <w:p>
      <w:r>
        <w:t>Result Item Code: CHE-NOV</w:t>
      </w:r>
    </w:p>
    <w:p>
      <w:r>
        <w:t>Performed Date Time: 07/2/2017 21:33</w:t>
      </w:r>
    </w:p>
    <w:p>
      <w:r>
        <w:t>Line Num: 1</w:t>
      </w:r>
    </w:p>
    <w:p>
      <w:r>
        <w:t>Text:       HISTORY septic shock REPORT AP supine film. Endotracheal tube and nasogastric tube in situ.  Defibrillator pads noted.  Status  post internal fixation of the left clavicle. Possible spinal cord stimulator projected  over T10-T11.  Unable to accurately assess cardiac size in this projection. Dense bilateral upper zone and middle zone airspace consolidation may either be due  to extensive infection, pulmonary oedema or ARDS. No pleural effusion or pneumothorax.   May need further action Reported by: &lt;DOCTOR&gt;</w:t>
      </w:r>
    </w:p>
    <w:p>
      <w:r>
        <w:t>Accession Number: a48c365960b66b7fce9f66211dc77cb5e40c5f65e9e8bca4776f163130ac5fd1</w:t>
      </w:r>
    </w:p>
    <w:p>
      <w:r>
        <w:t>Updated Date Time: 08/2/2017 11:59</w:t>
      </w:r>
    </w:p>
    <w:p>
      <w:pPr>
        <w:pStyle w:val="Heading2"/>
      </w:pPr>
      <w:r>
        <w:t>Layman Explanation</w:t>
      </w:r>
    </w:p>
    <w:p>
      <w:r>
        <w:t>This radiology report discusses       HISTORY septic shock REPORT AP supine film. Endotracheal tube and nasogastric tube in situ.  Defibrillator pads noted.  Status  post internal fixation of the left clavicle. Possible spinal cord stimulator projected  over T10-T11.  Unable to accurately assess cardiac size in this projection. Dense bilateral upper zone and middle zone airspace consolidation may either be due  to extensive infection, pulmonary oedema or ARDS. No pleural effusion or pneumothorax.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