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7467</w:t>
      </w:r>
    </w:p>
    <w:p>
      <w:r>
        <w:t>Visit Number: 37ae485cb8e9ec7a8c8442e6a7c68e41efe64b96f92729b5b587e3217269c242</w:t>
      </w:r>
    </w:p>
    <w:p>
      <w:r>
        <w:t>Masked_PatientID: 7467</w:t>
      </w:r>
    </w:p>
    <w:p>
      <w:r>
        <w:t>Order ID: f45fc3a062156796d46439b4e325a4a7ad3c8efef8c8a6da622c3fe1b3c2e6fd</w:t>
      </w:r>
    </w:p>
    <w:p>
      <w:r>
        <w:t>Order Name: Chest X-ray, Erect</w:t>
      </w:r>
    </w:p>
    <w:p>
      <w:r>
        <w:t>Result Item Code: CHE-ER</w:t>
      </w:r>
    </w:p>
    <w:p>
      <w:r>
        <w:t>Performed Date Time: 24/4/2017 9:30</w:t>
      </w:r>
    </w:p>
    <w:p>
      <w:r>
        <w:t>Line Num: 1</w:t>
      </w:r>
    </w:p>
    <w:p>
      <w:r>
        <w:t>Text:       HISTORY sdh REPORT The heart size and mediastinal configuration are normal.  No active lung lesion is seen. Pleural calcification is noted in the apical regions  bilaterally. There is suggestion of a compression fracture of the T11 vertebra.  The chronicity  is unknown.    Further action or early intervention required Finalised by: &lt;DOCTOR&gt;</w:t>
      </w:r>
    </w:p>
    <w:p>
      <w:r>
        <w:t>Accession Number: fe48f2a20c0cba6cc2618a4f37d2ea430e8f5bca3e360ab8841f87e1b74ac312</w:t>
      </w:r>
    </w:p>
    <w:p>
      <w:r>
        <w:t>Updated Date Time: 25/4/2017 17:14</w:t>
      </w:r>
    </w:p>
    <w:p>
      <w:pPr>
        <w:pStyle w:val="Heading2"/>
      </w:pPr>
      <w:r>
        <w:t>Layman Explanation</w:t>
      </w:r>
    </w:p>
    <w:p>
      <w:r>
        <w:t>This radiology report discusses       HISTORY sdh REPORT The heart size and mediastinal configuration are normal.  No active lung lesion is seen. Pleural calcification is noted in the apical regions  bilaterally. There is suggestion of a compression fracture of the T11 vertebra.  The chronicity  is unknown.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