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7492</w:t>
      </w:r>
    </w:p>
    <w:p>
      <w:r>
        <w:t>Visit Number: 0111f073dddc8c8bdf199a05f18bdea565e4dfcb91e4a20999487d5d9e587e8b</w:t>
      </w:r>
    </w:p>
    <w:p>
      <w:r>
        <w:t>Masked_PatientID: 7483</w:t>
      </w:r>
    </w:p>
    <w:p>
      <w:r>
        <w:t>Order ID: 751f8779317525beee61e1888574213f8b4a08611e7eabb512aff22f92f75bda</w:t>
      </w:r>
    </w:p>
    <w:p>
      <w:r>
        <w:t>Order Name: Chest X-ray, Erect</w:t>
      </w:r>
    </w:p>
    <w:p>
      <w:r>
        <w:t>Result Item Code: CHE-ER</w:t>
      </w:r>
    </w:p>
    <w:p>
      <w:r>
        <w:t>Performed Date Time: 01/7/2018 20:22</w:t>
      </w:r>
    </w:p>
    <w:p>
      <w:r>
        <w:t>Line Num: 1</w:t>
      </w:r>
    </w:p>
    <w:p>
      <w:r>
        <w:t>Text:       HISTORY cough, sob REPORT Comparison made with previous chest radiograph dated 9/5/2018. The tip of the NG tube is not visualised.  The heart size cannot be accurately assessed in this supine projection. The aorta  is unfolded.  Bronchial wall thickening is visualised in both lungs with patchy ground-glass opacity,  suggesting airway inflammation.   May need further action Reported by: &lt;DOCTOR&gt;</w:t>
      </w:r>
    </w:p>
    <w:p>
      <w:r>
        <w:t>Accession Number: 1930db8471e11875713224fd8906834303fc9cd36046c9619b9da10723130cc2</w:t>
      </w:r>
    </w:p>
    <w:p>
      <w:r>
        <w:t>Updated Date Time: 02/7/2018 17:30</w:t>
      </w:r>
    </w:p>
    <w:p>
      <w:pPr>
        <w:pStyle w:val="Heading2"/>
      </w:pPr>
      <w:r>
        <w:t>Layman Explanation</w:t>
      </w:r>
    </w:p>
    <w:p>
      <w:r>
        <w:t>This radiology report discusses       HISTORY cough, sob REPORT Comparison made with previous chest radiograph dated 9/5/2018. The tip of the NG tube is not visualised.  The heart size cannot be accurately assessed in this supine projection. The aorta  is unfolded.  Bronchial wall thickening is visualised in both lungs with patchy ground-glass opacity,  suggesting airway inflammation.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