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7502</w:t>
      </w:r>
    </w:p>
    <w:p>
      <w:r>
        <w:t>Visit Number: 9403a2157342802be712d2bf7c63d758082011895d3880f8d1a9a51b91a27246</w:t>
      </w:r>
    </w:p>
    <w:p>
      <w:r>
        <w:t>Masked_PatientID: 7494</w:t>
      </w:r>
    </w:p>
    <w:p>
      <w:r>
        <w:t>Order ID: 23e1a0cddc7f1adfb4f98ed19c5fa287426d31525f3625e8ee06ba84c451c9c6</w:t>
      </w:r>
    </w:p>
    <w:p>
      <w:r>
        <w:t>Order Name: Chest X-ray</w:t>
      </w:r>
    </w:p>
    <w:p>
      <w:r>
        <w:t>Result Item Code: CHE-NOV</w:t>
      </w:r>
    </w:p>
    <w:p>
      <w:r>
        <w:t>Performed Date Time: 24/8/2016 11:05</w:t>
      </w:r>
    </w:p>
    <w:p>
      <w:r>
        <w:t>Line Num: 1</w:t>
      </w:r>
    </w:p>
    <w:p>
      <w:r>
        <w:t>Text:       HISTORY intermittent dyspnea, chronic smoker. recent x-rays whos bilateral pleural effusion REPORT  AP sitting view  There are small bilateral pleural effusions, perihilar venous congestion, septal  lines and bilateral mid to lower zone airspace shadowing.  Please correlate clinically  for pulmonary oedema/fluid overload. Cardiac size cannot be assessed.   May need further action Finalised by: &lt;DOCTOR&gt;</w:t>
      </w:r>
    </w:p>
    <w:p>
      <w:r>
        <w:t>Accession Number: f991c687cb7df283a4ca0f7ef88871958996eaa5418d006d80029049dbfe6bbd</w:t>
      </w:r>
    </w:p>
    <w:p>
      <w:r>
        <w:t>Updated Date Time: 24/8/2016 17:23</w:t>
      </w:r>
    </w:p>
    <w:p>
      <w:pPr>
        <w:pStyle w:val="Heading2"/>
      </w:pPr>
      <w:r>
        <w:t>Layman Explanation</w:t>
      </w:r>
    </w:p>
    <w:p>
      <w:r>
        <w:t>This radiology report discusses       HISTORY intermittent dyspnea, chronic smoker. recent x-rays whos bilateral pleural effusion REPORT  AP sitting view  There are small bilateral pleural effusions, perihilar venous congestion, septal  lines and bilateral mid to lower zone airspace shadowing.  Please correlate clinically  for pulmonary oedema/fluid overload. Cardiac size cannot be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