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7585</w:t>
      </w:r>
    </w:p>
    <w:p>
      <w:r>
        <w:t>Visit Number: cf8dfb1b91dc2535214d986da57253f98c387edfc0db6c66eb69d66e7ddfdaf2</w:t>
      </w:r>
    </w:p>
    <w:p>
      <w:r>
        <w:t>Masked_PatientID: 7584</w:t>
      </w:r>
    </w:p>
    <w:p>
      <w:r>
        <w:t>Order ID: 394ad678a63ddc41faab5ed662cb883c0a11b7832b24e8e2d193a55734461d72</w:t>
      </w:r>
    </w:p>
    <w:p>
      <w:r>
        <w:t>Order Name: Chest X-ray</w:t>
      </w:r>
    </w:p>
    <w:p>
      <w:r>
        <w:t>Result Item Code: CHE-NOV</w:t>
      </w:r>
    </w:p>
    <w:p>
      <w:r>
        <w:t>Performed Date Time: 18/5/2015 23:50</w:t>
      </w:r>
    </w:p>
    <w:p>
      <w:r>
        <w:t>Line Num: 1</w:t>
      </w:r>
    </w:p>
    <w:p>
      <w:r>
        <w:t>Text:       HISTORY acute onset bilateral lower limb pitting edema REPORT The heart size and mediastinum is normal. No active lung lesion is seen. The aorta is unfolded.  Old fracture of the right sixth rib is noted.   Known / Minor  Finalised by: &lt;DOCTOR&gt;</w:t>
      </w:r>
    </w:p>
    <w:p>
      <w:r>
        <w:t>Accession Number: 26b26c9d9f80d930d62929ae4fd9dc26c1044f55775a978899f5968317678a66</w:t>
      </w:r>
    </w:p>
    <w:p>
      <w:r>
        <w:t>Updated Date Time: 19/5/2015 15:47</w:t>
      </w:r>
    </w:p>
    <w:p>
      <w:pPr>
        <w:pStyle w:val="Heading2"/>
      </w:pPr>
      <w:r>
        <w:t>Layman Explanation</w:t>
      </w:r>
    </w:p>
    <w:p>
      <w:r>
        <w:t>This radiology report discusses       HISTORY acute onset bilateral lower limb pitting edema REPORT The heart size and mediastinum is normal. No active lung lesion is seen. The aorta is unfolded.  Old fracture of the right sixth rib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