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7592</w:t>
      </w:r>
    </w:p>
    <w:p>
      <w:r>
        <w:t>Visit Number: 25d46ca6314eeee422c1b9345b4606fbd8ff49cca98a71eb7f66f21879a6db9c</w:t>
      </w:r>
    </w:p>
    <w:p>
      <w:r>
        <w:t>Masked_PatientID: 7584</w:t>
      </w:r>
    </w:p>
    <w:p>
      <w:r>
        <w:t>Order ID: 37028071d9b98ee9374cf6338413b27a034315cba7fe5fd83a54830c189161db</w:t>
      </w:r>
    </w:p>
    <w:p>
      <w:r>
        <w:t>Order Name: Chest X-ray</w:t>
      </w:r>
    </w:p>
    <w:p>
      <w:r>
        <w:t>Result Item Code: CHE-NOV</w:t>
      </w:r>
    </w:p>
    <w:p>
      <w:r>
        <w:t>Performed Date Time: 29/10/2019 17:18</w:t>
      </w:r>
    </w:p>
    <w:p>
      <w:r>
        <w:t>Line Num: 1</w:t>
      </w:r>
    </w:p>
    <w:p>
      <w:r>
        <w:t>Text: HISTORY  chest pain REPORT Chest: PA erect Prior radiograph dated 16 July 2018 was reviewed. The heart is mildly enlarged. There is unfolding of the thoracic aorta with intimal  calcification. No consolidation, pleural effusion, pneumothorax or subdiaphragmatic free gas. Degenerative changes of the visualised spine noted. Old right-sided rib fractures. Report Indicator: Known / Minor Finalised by: &lt;DOCTOR&gt;</w:t>
      </w:r>
    </w:p>
    <w:p>
      <w:r>
        <w:t>Accession Number: c51933018e9bbfeb648261eeca675c347e26f11950d6703f1d860cac4735aca4</w:t>
      </w:r>
    </w:p>
    <w:p>
      <w:r>
        <w:t>Updated Date Time: 29/10/2019 18:45</w:t>
      </w:r>
    </w:p>
    <w:p>
      <w:pPr>
        <w:pStyle w:val="Heading2"/>
      </w:pPr>
      <w:r>
        <w:t>Layman Explanation</w:t>
      </w:r>
    </w:p>
    <w:p>
      <w:r>
        <w:t>This radiology report discusses HISTORY  chest pain REPORT Chest: PA erect Prior radiograph dated 16 July 2018 was reviewed. The heart is mildly enlarged. There is unfolding of the thoracic aorta with intimal  calcification. No consolidation, pleural effusion, pneumothorax or subdiaphragmatic free gas. Degenerative changes of the visualised spine noted. Old right-sided rib fractures.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