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7631</w:t>
      </w:r>
    </w:p>
    <w:p>
      <w:r>
        <w:t>Visit Number: cdd8f6636083aba54206a46abea91a8516de57a85d16824a18506acc6d3e64a8</w:t>
      </w:r>
    </w:p>
    <w:p>
      <w:r>
        <w:t>Masked_PatientID: 7600</w:t>
      </w:r>
    </w:p>
    <w:p>
      <w:r>
        <w:t>Order ID: ea8ac6985773433f8ccb47ac5eaddb4d34d3056b24554b437c855044da2dbafb</w:t>
      </w:r>
    </w:p>
    <w:p>
      <w:r>
        <w:t>Order Name: Chest X-ray</w:t>
      </w:r>
    </w:p>
    <w:p>
      <w:r>
        <w:t>Result Item Code: CHE-NOV</w:t>
      </w:r>
    </w:p>
    <w:p>
      <w:r>
        <w:t>Performed Date Time: 26/10/2017 10:53</w:t>
      </w:r>
    </w:p>
    <w:p>
      <w:r>
        <w:t>Line Num: 1</w:t>
      </w:r>
    </w:p>
    <w:p>
      <w:r>
        <w:t>Text:       HISTORY cough for 3 mth REPORT Cardiac shadow is mildly enlarged with a CT ratio of 16/31. Upper lobe veins appear  mildly prominent. No active lung lesion. The left limb of the LVAD is over the left  heart shadow. Midline sternotomy sutures and prosthetic valve noted.    Known / Minor  Finalised by: &lt;DOCTOR&gt;</w:t>
      </w:r>
    </w:p>
    <w:p>
      <w:r>
        <w:t>Accession Number: 4586deedd7aafeac7d17baa7aa884b0bb79c4f11498ec9ceffb83cead303ff6e</w:t>
      </w:r>
    </w:p>
    <w:p>
      <w:r>
        <w:t>Updated Date Time: 26/10/2017 12:15</w:t>
      </w:r>
    </w:p>
    <w:p>
      <w:pPr>
        <w:pStyle w:val="Heading2"/>
      </w:pPr>
      <w:r>
        <w:t>Layman Explanation</w:t>
      </w:r>
    </w:p>
    <w:p>
      <w:r>
        <w:t>This radiology report discusses       HISTORY cough for 3 mth REPORT Cardiac shadow is mildly enlarged with a CT ratio of 16/31. Upper lobe veins appear  mildly prominent. No active lung lesion. The left limb of the LVAD is over the left  heart shadow. Midline sternotomy sutures and prosthetic valve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