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7708</w:t>
      </w:r>
    </w:p>
    <w:p>
      <w:r>
        <w:t>Visit Number: e74533209d31e6cfba0aca46531b152f1d3e79b3f98ddea34ed4310bb4de7941</w:t>
      </w:r>
    </w:p>
    <w:p>
      <w:r>
        <w:t>Masked_PatientID: 7706</w:t>
      </w:r>
    </w:p>
    <w:p>
      <w:r>
        <w:t>Order ID: 8f53084ae011fc348c05877473c3e0a866f794947268e927af94168a5bc82dca</w:t>
      </w:r>
    </w:p>
    <w:p>
      <w:r>
        <w:t>Order Name: Chest X-ray</w:t>
      </w:r>
    </w:p>
    <w:p>
      <w:r>
        <w:t>Result Item Code: CHE-NOV</w:t>
      </w:r>
    </w:p>
    <w:p>
      <w:r>
        <w:t>Performed Date Time: 11/12/2019 12:12</w:t>
      </w:r>
    </w:p>
    <w:p>
      <w:r>
        <w:t>Line Num: 1</w:t>
      </w:r>
    </w:p>
    <w:p>
      <w:r>
        <w:t>Text: HISTORY  sepsis REPORT Studies reviewed: Chest X-ray, Erect 21/02/2018;Chest X-ray 14/11/2016 The heart size and mediastinal configuration are normal.  No active lung lesion is seen. There is bilateral lower zone atelectasis. Report Indicator: Known / Minor Finalised by: &lt;DOCTOR&gt;</w:t>
      </w:r>
    </w:p>
    <w:p>
      <w:r>
        <w:t>Accession Number: 0219c04c91c06e5df801046883b2d2f0153d46bbd2d446f8734399b011038217</w:t>
      </w:r>
    </w:p>
    <w:p>
      <w:r>
        <w:t>Updated Date Time: 12/12/2019 10:08</w:t>
      </w:r>
    </w:p>
    <w:p>
      <w:pPr>
        <w:pStyle w:val="Heading2"/>
      </w:pPr>
      <w:r>
        <w:t>Layman Explanation</w:t>
      </w:r>
    </w:p>
    <w:p>
      <w:r>
        <w:t>This radiology report discusses HISTORY  sepsis REPORT Studies reviewed: Chest X-ray, Erect 21/02/2018;Chest X-ray 14/11/2016 The heart size and mediastinal configuration are normal.  No active lung lesion is seen. There is bilateral lower zone atelectasis.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