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7745</w:t>
      </w:r>
    </w:p>
    <w:p>
      <w:r>
        <w:t>Visit Number: e85d8ae087941185a48bfd9af87030334e519494920cbd8c4d22b19dac48f47d</w:t>
      </w:r>
    </w:p>
    <w:p>
      <w:r>
        <w:t>Masked_PatientID: 7731</w:t>
      </w:r>
    </w:p>
    <w:p>
      <w:r>
        <w:t>Order ID: 233df12b111fd581c36df361d7643cd76d4d72646df76d5ab5be14d0fff0805a</w:t>
      </w:r>
    </w:p>
    <w:p>
      <w:r>
        <w:t>Order Name: Chest X-ray</w:t>
      </w:r>
    </w:p>
    <w:p>
      <w:r>
        <w:t>Result Item Code: CHE-NOV</w:t>
      </w:r>
    </w:p>
    <w:p>
      <w:r>
        <w:t>Performed Date Time: 07/12/2019 15:16</w:t>
      </w:r>
    </w:p>
    <w:p>
      <w:r>
        <w:t>Line Num: 1</w:t>
      </w:r>
    </w:p>
    <w:p>
      <w:r>
        <w:t>Text: HISTORY  Hypotensive Partially fluid responsive REPORT Comparison was made with the previous study of 24 July 2018. Pacemaker leads are noted. Heart size cannot be accurately assessed on this AP projection. No focal consolidation  or pleural effusion is seen. Report Indicator: Known / Minor Finalised by: &lt;DOCTOR&gt;</w:t>
      </w:r>
    </w:p>
    <w:p>
      <w:r>
        <w:t>Accession Number: d80ff2efed7e89c6bef493fc636b7991b8d7c13a491acd93b0612285a6e8abd5</w:t>
      </w:r>
    </w:p>
    <w:p>
      <w:r>
        <w:t>Updated Date Time: 08/12/2019 7:42</w:t>
      </w:r>
    </w:p>
    <w:p>
      <w:pPr>
        <w:pStyle w:val="Heading2"/>
      </w:pPr>
      <w:r>
        <w:t>Layman Explanation</w:t>
      </w:r>
    </w:p>
    <w:p>
      <w:r>
        <w:t>This radiology report discusses HISTORY  Hypotensive Partially fluid responsive REPORT Comparison was made with the previous study of 24 July 2018. Pacemaker leads are noted. Heart size cannot be accurately assessed on this AP projection. No focal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