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7741</w:t>
      </w:r>
    </w:p>
    <w:p>
      <w:r>
        <w:t>Visit Number: 50fe5bdc86a4effca644d4806d5eaf932ded5f4a50cade65b250305dc9a5aafd</w:t>
      </w:r>
    </w:p>
    <w:p>
      <w:r>
        <w:t>Masked_PatientID: 7731</w:t>
      </w:r>
    </w:p>
    <w:p>
      <w:r>
        <w:t>Order ID: caf13007c2825205628e83de1b7594d9810bcae9d16ede6b7e4efc81261d5359</w:t>
      </w:r>
    </w:p>
    <w:p>
      <w:r>
        <w:t>Order Name: Chest X-ray</w:t>
      </w:r>
    </w:p>
    <w:p>
      <w:r>
        <w:t>Result Item Code: CHE-NOV</w:t>
      </w:r>
    </w:p>
    <w:p>
      <w:r>
        <w:t>Performed Date Time: 29/7/2017 19:46</w:t>
      </w:r>
    </w:p>
    <w:p>
      <w:r>
        <w:t>Line Num: 1</w:t>
      </w:r>
    </w:p>
    <w:p>
      <w:r>
        <w:t>Text:       HISTORY fall REPORT Comparison was made with the previous study dated 23/9/2016.  A dual-lead cardiac conduction device is seen with its leads in unchanged position.   No focal consolidation or pleural effusion seen.  The heart size is normal.   Known / Minor  Finalised by: &lt;DOCTOR&gt;</w:t>
      </w:r>
    </w:p>
    <w:p>
      <w:r>
        <w:t>Accession Number: 71afd31af58b90302355ca92d0c7ee775826af7b6517db5c83ec6c00b360012a</w:t>
      </w:r>
    </w:p>
    <w:p>
      <w:r>
        <w:t>Updated Date Time: 30/7/2017 10:49</w:t>
      </w:r>
    </w:p>
    <w:p>
      <w:pPr>
        <w:pStyle w:val="Heading2"/>
      </w:pPr>
      <w:r>
        <w:t>Layman Explanation</w:t>
      </w:r>
    </w:p>
    <w:p>
      <w:r>
        <w:t>This radiology report discusses       HISTORY fall REPORT Comparison was made with the previous study dated 23/9/2016.  A dual-lead cardiac conduction device is seen with its leads in unchanged position.   No focal consolidation or pleural effusion seen.  The heart size is normal.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