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7755</w:t>
      </w:r>
    </w:p>
    <w:p>
      <w:r>
        <w:t>Visit Number: 82d47388b91c40c662dace78e6b8128486a09c66fa445c74fa33aeaed6616a78</w:t>
      </w:r>
    </w:p>
    <w:p>
      <w:r>
        <w:t>Masked_PatientID: 7751</w:t>
      </w:r>
    </w:p>
    <w:p>
      <w:r>
        <w:t>Order ID: 1e70e3612d06ab0c669b128365cdd6b0a52575352248dcbd675b9d9b08656e65</w:t>
      </w:r>
    </w:p>
    <w:p>
      <w:r>
        <w:t>Order Name: Chest X-ray</w:t>
      </w:r>
    </w:p>
    <w:p>
      <w:r>
        <w:t>Result Item Code: CHE-NOV</w:t>
      </w:r>
    </w:p>
    <w:p>
      <w:r>
        <w:t>Performed Date Time: 16/12/2017 13:33</w:t>
      </w:r>
    </w:p>
    <w:p>
      <w:r>
        <w:t>Line Num: 1</w:t>
      </w:r>
    </w:p>
    <w:p>
      <w:r>
        <w:t>Text:       HISTORY slight chest tightness, SOB, ? symptomatic bradycardia. b/g ischemic cardiomyopathy REPORT CHEST, AP SITTING Comparison:  24 February 2016 The AICD and its lead is stable in position compared with prior chest radiograph.   There is cardiomegaly despite the AP projection. The thoracic aorta is unfolded  mural calcification. No airspace opacification pleural effusion is detected.   Known / Minor  Finalised by: &lt;DOCTOR&gt;</w:t>
      </w:r>
    </w:p>
    <w:p>
      <w:r>
        <w:t>Accession Number: e25cfb622d9b1f7e3ba616db304245dcba137464c8594088a4b90665b7f3b55e</w:t>
      </w:r>
    </w:p>
    <w:p>
      <w:r>
        <w:t>Updated Date Time: 16/12/2017 23:16</w:t>
      </w:r>
    </w:p>
    <w:p>
      <w:pPr>
        <w:pStyle w:val="Heading2"/>
      </w:pPr>
      <w:r>
        <w:t>Layman Explanation</w:t>
      </w:r>
    </w:p>
    <w:p>
      <w:r>
        <w:t>This radiology report discusses       HISTORY slight chest tightness, SOB, ? symptomatic bradycardia. b/g ischemic cardiomyopathy REPORT CHEST, AP SITTING Comparison:  24 February 2016 The AICD and its lead is stable in position compared with prior chest radiograph.   There is cardiomegaly despite the AP projection. The thoracic aorta is unfolded  mural calcification. No airspace opacification pleural effusion is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