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7777</w:t>
      </w:r>
    </w:p>
    <w:p>
      <w:r>
        <w:t>Visit Number: 455d8e2c9017ccaf0ca922db5e135402ad4c16308eead6f77be582132ade3f76</w:t>
      </w:r>
    </w:p>
    <w:p>
      <w:r>
        <w:t>Masked_PatientID: 7764</w:t>
      </w:r>
    </w:p>
    <w:p>
      <w:r>
        <w:t>Order ID: 69f86ccf8467857135062275739e9460c56e8f584c84990a0cf4b47f51830c7b</w:t>
      </w:r>
    </w:p>
    <w:p>
      <w:r>
        <w:t>Order Name: Chest X-ray</w:t>
      </w:r>
    </w:p>
    <w:p>
      <w:r>
        <w:t>Result Item Code: CHE-NOV</w:t>
      </w:r>
    </w:p>
    <w:p>
      <w:r>
        <w:t>Performed Date Time: 16/10/2019 14:38</w:t>
      </w:r>
    </w:p>
    <w:p>
      <w:r>
        <w:t>Line Num: 1</w:t>
      </w:r>
    </w:p>
    <w:p>
      <w:r>
        <w:t>Text: HISTORY  bil;atreal crpes REPORT Single frontal view of the chest is submitted with comparison made to prior study  dated 14/10/2019. The lung volumes are small. There are significant cardiomegaly.  There is increased interstitial markings, consistent with pulmonary oedema. In addition,  there is increased retrocardiac opacities, likely represent compressive atelectasis.  There are likely small bilateral pleural effusions. Atherosclerotic calcifications  of the aortic arch is noted.  Report Indicator: May need further action Finalised by: &lt;DOCTOR&gt;</w:t>
      </w:r>
    </w:p>
    <w:p>
      <w:r>
        <w:t>Accession Number: 5a30923e44d4073e04db4e94862df898ef974d1f0c78f8033ca8b498ecbbabf4</w:t>
      </w:r>
    </w:p>
    <w:p>
      <w:r>
        <w:t>Updated Date Time: 17/10/2019 8:52</w:t>
      </w:r>
    </w:p>
    <w:p>
      <w:pPr>
        <w:pStyle w:val="Heading2"/>
      </w:pPr>
      <w:r>
        <w:t>Layman Explanation</w:t>
      </w:r>
    </w:p>
    <w:p>
      <w:r>
        <w:t>This radiology report discusses HISTORY  bil;atreal crpes REPORT Single frontal view of the chest is submitted with comparison made to prior study  dated 14/10/2019. The lung volumes are small. There are significant cardiomegaly.  There is increased interstitial markings, consistent with pulmonary oedema. In addition,  there is increased retrocardiac opacities, likely represent compressive atelectasis.  There are likely small bilateral pleural effusions. Atherosclerotic calcifications  of the aortic arch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