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7814</w:t>
      </w:r>
    </w:p>
    <w:p>
      <w:r>
        <w:t>Visit Number: e88fcc30d157c1dc613ab1311be2111b3781885cb5abdebd6a0e73c746972c2c</w:t>
      </w:r>
    </w:p>
    <w:p>
      <w:r>
        <w:t>Masked_PatientID: 7813</w:t>
      </w:r>
    </w:p>
    <w:p>
      <w:r>
        <w:t>Order ID: b9870135c1e0b29fffdea6491f9a48ca60c429a92594f33cd1442b1a9bc3640b</w:t>
      </w:r>
    </w:p>
    <w:p>
      <w:r>
        <w:t>Order Name: Chest X-ray, Erect</w:t>
      </w:r>
    </w:p>
    <w:p>
      <w:r>
        <w:t>Result Item Code: CHE-ER</w:t>
      </w:r>
    </w:p>
    <w:p>
      <w:r>
        <w:t>Performed Date Time: 20/4/2017 11:03</w:t>
      </w:r>
    </w:p>
    <w:p>
      <w:r>
        <w:t>Line Num: 1</w:t>
      </w:r>
    </w:p>
    <w:p>
      <w:r>
        <w:t>Text:       HISTORY ?FLUID OVERLOAD; CCF, AF, ON WARFARIN AND PPM. REPORT A dual lead pacemaker device is projected over the left axillary region with satisfactory  lead positions.  Heart size is top normal to mildly enlarged. Bilateral pleural effusions are noted. Right basal haziness/airspace opacities are  also present. Findings are non-specific but could represent underlying infective  changes. Suggest clinical correlation.   May need further action Finalised by: &lt;DOCTOR&gt;</w:t>
      </w:r>
    </w:p>
    <w:p>
      <w:r>
        <w:t>Accession Number: 789a6b6b4e359151c984bcd5d048b7736bfcb8972c6c088fa0bfdd6d04f8bae3</w:t>
      </w:r>
    </w:p>
    <w:p>
      <w:r>
        <w:t>Updated Date Time: 20/4/2017 14:40</w:t>
      </w:r>
    </w:p>
    <w:p>
      <w:pPr>
        <w:pStyle w:val="Heading2"/>
      </w:pPr>
      <w:r>
        <w:t>Layman Explanation</w:t>
      </w:r>
    </w:p>
    <w:p>
      <w:r>
        <w:t>This radiology report discusses       HISTORY ?FLUID OVERLOAD; CCF, AF, ON WARFARIN AND PPM. REPORT A dual lead pacemaker device is projected over the left axillary region with satisfactory  lead positions.  Heart size is top normal to mildly enlarged. Bilateral pleural effusions are noted. Right basal haziness/airspace opacities are  also present. Findings are non-specific but could represent underlying infective  changes. Suggest clinical correlation.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