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7826</w:t>
      </w:r>
    </w:p>
    <w:p>
      <w:r>
        <w:t>Visit Number: 80a089998daaa106c1778622fc987b0c0e0dafcf8a38e47a2ffaf5236274a0a4</w:t>
      </w:r>
    </w:p>
    <w:p>
      <w:r>
        <w:t>Masked_PatientID: 7823</w:t>
      </w:r>
    </w:p>
    <w:p>
      <w:r>
        <w:t>Order ID: 51c1163833f7aea02564589343976f879d20f446c77ca41b62bfb6f67fdc7f0d</w:t>
      </w:r>
    </w:p>
    <w:p>
      <w:r>
        <w:t>Order Name: Chest X-ray, Erect</w:t>
      </w:r>
    </w:p>
    <w:p>
      <w:r>
        <w:t>Result Item Code: CHE-ER</w:t>
      </w:r>
    </w:p>
    <w:p>
      <w:r>
        <w:t>Performed Date Time: 28/1/2016 11:00</w:t>
      </w:r>
    </w:p>
    <w:p>
      <w:r>
        <w:t>Line Num: 1</w:t>
      </w:r>
    </w:p>
    <w:p>
      <w:r>
        <w:t>Text:       HISTORY Left 5th metacarpal fracture REPORT The heart size and mediastinal configuration are normal.  No active lung lesion is seen.    Normal Finalised by: &lt;DOCTOR&gt;</w:t>
      </w:r>
    </w:p>
    <w:p>
      <w:r>
        <w:t>Accession Number: ce95c9c573ac752b52df55a8c700a3927914eb03e51df13f19ebd7fb2d6e54dd</w:t>
      </w:r>
    </w:p>
    <w:p>
      <w:r>
        <w:t>Updated Date Time: 28/1/2016 11:29</w:t>
      </w:r>
    </w:p>
    <w:p>
      <w:pPr>
        <w:pStyle w:val="Heading2"/>
      </w:pPr>
      <w:r>
        <w:t>Layman Explanation</w:t>
      </w:r>
    </w:p>
    <w:p>
      <w:r>
        <w:t>This radiology report discusses       HISTORY Left 5th metacarpal fracture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