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7835</w:t>
      </w:r>
    </w:p>
    <w:p>
      <w:r>
        <w:t>Visit Number: b0fefdb2a65288a2a15783271c5efc563fc9367c98207f09b5e4fe03cccdaf61</w:t>
      </w:r>
    </w:p>
    <w:p>
      <w:r>
        <w:t>Masked_PatientID: 7827</w:t>
      </w:r>
    </w:p>
    <w:p>
      <w:r>
        <w:t>Order ID: ce8f80ba32c736676143b5ae85c4f6bdc2b3fb1d2dcad7eb3fbd293a0c833ff8</w:t>
      </w:r>
    </w:p>
    <w:p>
      <w:r>
        <w:t>Order Name: Chest X-ray, Erect</w:t>
      </w:r>
    </w:p>
    <w:p>
      <w:r>
        <w:t>Result Item Code: CHE-ER</w:t>
      </w:r>
    </w:p>
    <w:p>
      <w:r>
        <w:t>Performed Date Time: 02/2/2018 11:25</w:t>
      </w:r>
    </w:p>
    <w:p>
      <w:r>
        <w:t>Line Num: 1</w:t>
      </w:r>
    </w:p>
    <w:p>
      <w:r>
        <w:t>Text:       HISTORY to monitor resolution of infection REPORT cf 27/12/2017 There is cardiomegaly.   There is interval clearing of previously noted right lower zone shadowing and pleural  effusion.   No active lung lesion is seen. Mild thoracic scoliosis convex to the right.    Known / Minor  Finalised by: &lt;DOCTOR&gt;</w:t>
      </w:r>
    </w:p>
    <w:p>
      <w:r>
        <w:t>Accession Number: d699bde67a554e42553d9ff251ef5576a54b5c08b7588608b62b5feca5dca4dc</w:t>
      </w:r>
    </w:p>
    <w:p>
      <w:r>
        <w:t>Updated Date Time: 02/2/2018 12:04</w:t>
      </w:r>
    </w:p>
    <w:p>
      <w:pPr>
        <w:pStyle w:val="Heading2"/>
      </w:pPr>
      <w:r>
        <w:t>Layman Explanation</w:t>
      </w:r>
    </w:p>
    <w:p>
      <w:r>
        <w:t>This radiology report discusses       HISTORY to monitor resolution of infection REPORT cf 27/12/2017 There is cardiomegaly.   There is interval clearing of previously noted right lower zone shadowing and pleural  effusion.   No active lung lesion is seen. Mild thoracic scoliosis convex to the right.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