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7834</w:t>
      </w:r>
    </w:p>
    <w:p>
      <w:r>
        <w:t>Visit Number: aa93944465409b9dd79306b32559e79f43fd4726904d8bb2e87e691a85dbbdd7</w:t>
      </w:r>
    </w:p>
    <w:p>
      <w:r>
        <w:t>Masked_PatientID: 7827</w:t>
      </w:r>
    </w:p>
    <w:p>
      <w:r>
        <w:t>Order ID: 1f0b5ca354203cfb6c23929b75756e81fd128de33810551db8c987219c396f36</w:t>
      </w:r>
    </w:p>
    <w:p>
      <w:r>
        <w:t>Order Name: Chest X-ray, Erect</w:t>
      </w:r>
    </w:p>
    <w:p>
      <w:r>
        <w:t>Result Item Code: CHE-ER</w:t>
      </w:r>
    </w:p>
    <w:p>
      <w:r>
        <w:t>Performed Date Time: 23/12/2017 10:58</w:t>
      </w:r>
    </w:p>
    <w:p>
      <w:r>
        <w:t>Line Num: 1</w:t>
      </w:r>
    </w:p>
    <w:p>
      <w:r>
        <w:t>Text:       HISTORY productive cough with SOB bibasal creps REPORT  Comparison study 11/07/2017 (CGH). The heart is moderately enlarged. The thoracic aorta is unfolded.  There is interval  development of a right-sided pleural effusion with air space shadowing in the right  base.  This may represent infective changes.  The left lung is unremarkable.     Further action or early intervention required Finalised by: &lt;DOCTOR&gt;</w:t>
      </w:r>
    </w:p>
    <w:p>
      <w:r>
        <w:t>Accession Number: d1552c886f794198f7cdd31afae5c4f7e4b7dca0418bcc03e1810655ce24af75</w:t>
      </w:r>
    </w:p>
    <w:p>
      <w:r>
        <w:t>Updated Date Time: 23/12/2017 12:05</w:t>
      </w:r>
    </w:p>
    <w:p>
      <w:pPr>
        <w:pStyle w:val="Heading2"/>
      </w:pPr>
      <w:r>
        <w:t>Layman Explanation</w:t>
      </w:r>
    </w:p>
    <w:p>
      <w:r>
        <w:t>This radiology report discusses       HISTORY productive cough with SOB bibasal creps REPORT  Comparison study 11/07/2017 (CGH). The heart is moderately enlarged. The thoracic aorta is unfolded.  There is interval  development of a right-sided pleural effusion with air space shadowing in the right  base.  This may represent infective changes.  The left lung is unremarkable. 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